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3061E" w14:textId="77777777" w:rsidR="00FD136E" w:rsidRPr="00FD136E" w:rsidRDefault="00FD136E" w:rsidP="00FD136E">
      <w:pPr>
        <w:rPr>
          <w:rFonts w:asciiTheme="majorHAnsi" w:hAnsiTheme="majorHAnsi"/>
          <w:b/>
          <w:bCs/>
        </w:rPr>
      </w:pPr>
      <w:r w:rsidRPr="00FD136E">
        <w:rPr>
          <w:rFonts w:asciiTheme="majorHAnsi" w:hAnsiTheme="majorHAnsi"/>
          <w:b/>
          <w:bCs/>
        </w:rPr>
        <w:t>Council of Governors – Terms of Reference</w:t>
      </w:r>
    </w:p>
    <w:p w14:paraId="42AE6AB7" w14:textId="77777777" w:rsidR="00FD136E" w:rsidRPr="00FD136E" w:rsidRDefault="00FD136E" w:rsidP="00FD136E">
      <w:pPr>
        <w:rPr>
          <w:rFonts w:asciiTheme="majorHAnsi" w:hAnsiTheme="majorHAnsi"/>
        </w:rPr>
      </w:pPr>
      <w:r w:rsidRPr="00FD136E">
        <w:rPr>
          <w:rFonts w:asciiTheme="majorHAnsi" w:hAnsiTheme="majorHAnsi"/>
        </w:rPr>
        <w:t>This example draws out the relevant parts of the foundation trust’s (FT’s) constitution in respect of the council’s role and powers, and fleshes them out in some cases according to practice at the specific FT.</w:t>
      </w:r>
    </w:p>
    <w:p w14:paraId="3840C2B3" w14:textId="77777777" w:rsidR="00FD136E" w:rsidRPr="00FD136E" w:rsidRDefault="00FD136E" w:rsidP="00FD136E">
      <w:pPr>
        <w:rPr>
          <w:rFonts w:asciiTheme="majorHAnsi" w:hAnsiTheme="majorHAnsi"/>
        </w:rPr>
      </w:pPr>
    </w:p>
    <w:p w14:paraId="277A2D2A" w14:textId="77777777" w:rsidR="00FD136E" w:rsidRPr="008B7238" w:rsidRDefault="00FD136E" w:rsidP="00FD136E">
      <w:pPr>
        <w:spacing w:line="300" w:lineRule="atLeast"/>
        <w:outlineLvl w:val="0"/>
        <w:rPr>
          <w:rFonts w:asciiTheme="majorHAnsi" w:eastAsia="Times New Roman" w:hAnsiTheme="majorHAnsi" w:cs="Open Sans"/>
          <w:kern w:val="36"/>
          <w:sz w:val="48"/>
          <w:szCs w:val="48"/>
          <w:lang w:eastAsia="en-GB"/>
        </w:rPr>
      </w:pPr>
      <w:r w:rsidRPr="008B7238">
        <w:rPr>
          <w:rFonts w:asciiTheme="majorHAnsi" w:eastAsia="Times New Roman" w:hAnsiTheme="majorHAnsi" w:cs="Open Sans"/>
          <w:kern w:val="36"/>
          <w:sz w:val="48"/>
          <w:szCs w:val="48"/>
          <w:lang w:eastAsia="en-GB"/>
        </w:rPr>
        <w:t>Council of Governors terms of reference</w:t>
      </w:r>
    </w:p>
    <w:p w14:paraId="15235976" w14:textId="77777777" w:rsidR="00FD136E" w:rsidRPr="00FD136E" w:rsidRDefault="00FD136E" w:rsidP="00FD136E">
      <w:pPr>
        <w:spacing w:before="240" w:after="240" w:line="240" w:lineRule="auto"/>
        <w:outlineLvl w:val="1"/>
        <w:rPr>
          <w:rFonts w:asciiTheme="majorHAnsi" w:eastAsia="Times New Roman" w:hAnsiTheme="majorHAnsi" w:cs="Open Sans"/>
          <w:color w:val="000000"/>
          <w:sz w:val="38"/>
          <w:szCs w:val="38"/>
          <w:lang w:eastAsia="en-GB"/>
        </w:rPr>
      </w:pPr>
      <w:r w:rsidRPr="00FD136E">
        <w:rPr>
          <w:rFonts w:asciiTheme="majorHAnsi" w:eastAsia="Times New Roman" w:hAnsiTheme="majorHAnsi" w:cs="Open Sans"/>
          <w:color w:val="000000"/>
          <w:sz w:val="38"/>
          <w:szCs w:val="38"/>
          <w:lang w:eastAsia="en-GB"/>
        </w:rPr>
        <w:t>Purpose </w:t>
      </w:r>
    </w:p>
    <w:p w14:paraId="082BB5FF" w14:textId="77777777" w:rsidR="00FD136E" w:rsidRPr="00FD136E" w:rsidRDefault="00FD136E" w:rsidP="00FD136E">
      <w:pPr>
        <w:spacing w:before="360" w:after="360" w:line="360" w:lineRule="atLeast"/>
        <w:rPr>
          <w:rFonts w:asciiTheme="majorHAnsi" w:eastAsia="Times New Roman" w:hAnsiTheme="majorHAnsi" w:cs="Open Sans"/>
          <w:color w:val="000000"/>
          <w:sz w:val="24"/>
          <w:szCs w:val="24"/>
          <w:lang w:eastAsia="en-GB"/>
        </w:rPr>
      </w:pPr>
      <w:r w:rsidRPr="00FD136E">
        <w:rPr>
          <w:rFonts w:asciiTheme="majorHAnsi" w:eastAsia="Times New Roman" w:hAnsiTheme="majorHAnsi" w:cs="Open Sans"/>
          <w:color w:val="000000"/>
          <w:sz w:val="24"/>
          <w:szCs w:val="24"/>
          <w:lang w:eastAsia="en-GB"/>
        </w:rPr>
        <w:t>The establishment of, and the role of, the council of governors is derived from Schedule 7 and other sections of the National Health Service Act 2006 as amended by the Health and Social Care Act 2012 (the Act). This document should be read in conjunction with the Act and with the foundation trust code of governance and other guidance from NHS England (formerly Monitor). </w:t>
      </w:r>
    </w:p>
    <w:p w14:paraId="0FF1BEF9" w14:textId="77777777" w:rsidR="00FD136E" w:rsidRPr="00FD136E" w:rsidRDefault="00FD136E" w:rsidP="00FD136E">
      <w:pPr>
        <w:spacing w:before="240" w:after="240" w:line="240" w:lineRule="auto"/>
        <w:outlineLvl w:val="1"/>
        <w:rPr>
          <w:rFonts w:asciiTheme="majorHAnsi" w:eastAsia="Times New Roman" w:hAnsiTheme="majorHAnsi" w:cs="Open Sans"/>
          <w:color w:val="000000"/>
          <w:sz w:val="38"/>
          <w:szCs w:val="38"/>
          <w:lang w:eastAsia="en-GB"/>
        </w:rPr>
      </w:pPr>
      <w:r w:rsidRPr="00FD136E">
        <w:rPr>
          <w:rFonts w:asciiTheme="majorHAnsi" w:eastAsia="Times New Roman" w:hAnsiTheme="majorHAnsi" w:cs="Open Sans"/>
          <w:color w:val="000000"/>
          <w:sz w:val="38"/>
          <w:szCs w:val="38"/>
          <w:lang w:eastAsia="en-GB"/>
        </w:rPr>
        <w:t>General duties </w:t>
      </w:r>
    </w:p>
    <w:p w14:paraId="483806EF" w14:textId="77777777" w:rsidR="00FD136E" w:rsidRPr="00FD136E" w:rsidRDefault="00FD136E" w:rsidP="00FD136E">
      <w:pPr>
        <w:spacing w:before="360" w:after="360" w:line="360" w:lineRule="atLeast"/>
        <w:rPr>
          <w:rFonts w:asciiTheme="majorHAnsi" w:eastAsia="Times New Roman" w:hAnsiTheme="majorHAnsi" w:cs="Open Sans"/>
          <w:color w:val="000000"/>
          <w:sz w:val="24"/>
          <w:szCs w:val="24"/>
          <w:lang w:eastAsia="en-GB"/>
        </w:rPr>
      </w:pPr>
      <w:r w:rsidRPr="00FD136E">
        <w:rPr>
          <w:rFonts w:asciiTheme="majorHAnsi" w:eastAsia="Times New Roman" w:hAnsiTheme="majorHAnsi" w:cs="Open Sans"/>
          <w:color w:val="000000"/>
          <w:sz w:val="24"/>
          <w:szCs w:val="24"/>
          <w:lang w:eastAsia="en-GB"/>
        </w:rPr>
        <w:t>The statutory general duties of the council of governors are: </w:t>
      </w:r>
    </w:p>
    <w:p w14:paraId="286EECAC" w14:textId="77777777" w:rsidR="00FD136E" w:rsidRPr="00FD136E" w:rsidRDefault="00FD136E" w:rsidP="00FD136E">
      <w:pPr>
        <w:numPr>
          <w:ilvl w:val="0"/>
          <w:numId w:val="4"/>
        </w:numPr>
        <w:spacing w:before="240" w:after="240" w:line="360" w:lineRule="atLeast"/>
        <w:ind w:left="1020"/>
        <w:rPr>
          <w:rFonts w:asciiTheme="majorHAnsi" w:eastAsia="Times New Roman" w:hAnsiTheme="majorHAnsi" w:cs="Open Sans"/>
          <w:color w:val="000000"/>
          <w:sz w:val="24"/>
          <w:szCs w:val="24"/>
          <w:lang w:eastAsia="en-GB"/>
        </w:rPr>
      </w:pPr>
      <w:r w:rsidRPr="00FD136E">
        <w:rPr>
          <w:rFonts w:asciiTheme="majorHAnsi" w:eastAsia="Times New Roman" w:hAnsiTheme="majorHAnsi" w:cs="Open Sans"/>
          <w:color w:val="000000"/>
          <w:sz w:val="24"/>
          <w:szCs w:val="24"/>
          <w:lang w:eastAsia="en-GB"/>
        </w:rPr>
        <w:t>to hold the non-executive directors individually and collectively to account for the performance of the board of directors, and </w:t>
      </w:r>
    </w:p>
    <w:p w14:paraId="427A40E6" w14:textId="77777777" w:rsidR="00FD136E" w:rsidRPr="00FD136E" w:rsidRDefault="00FD136E" w:rsidP="00FD136E">
      <w:pPr>
        <w:numPr>
          <w:ilvl w:val="0"/>
          <w:numId w:val="4"/>
        </w:numPr>
        <w:spacing w:before="240" w:after="240" w:line="360" w:lineRule="atLeast"/>
        <w:ind w:left="1020"/>
        <w:rPr>
          <w:rFonts w:asciiTheme="majorHAnsi" w:eastAsia="Times New Roman" w:hAnsiTheme="majorHAnsi" w:cs="Open Sans"/>
          <w:color w:val="000000"/>
          <w:sz w:val="24"/>
          <w:szCs w:val="24"/>
          <w:lang w:eastAsia="en-GB"/>
        </w:rPr>
      </w:pPr>
      <w:r w:rsidRPr="00FD136E">
        <w:rPr>
          <w:rFonts w:asciiTheme="majorHAnsi" w:eastAsia="Times New Roman" w:hAnsiTheme="majorHAnsi" w:cs="Open Sans"/>
          <w:color w:val="000000"/>
          <w:sz w:val="24"/>
          <w:szCs w:val="24"/>
          <w:lang w:eastAsia="en-GB"/>
        </w:rPr>
        <w:t>to represent the interests of the members of the corporation as a whole and the interests of the public. </w:t>
      </w:r>
    </w:p>
    <w:p w14:paraId="67189D28" w14:textId="77777777" w:rsidR="00FD136E" w:rsidRPr="00FD136E" w:rsidRDefault="00FD136E" w:rsidP="00FD136E">
      <w:pPr>
        <w:spacing w:before="240" w:after="240" w:line="240" w:lineRule="auto"/>
        <w:outlineLvl w:val="1"/>
        <w:rPr>
          <w:rFonts w:asciiTheme="majorHAnsi" w:eastAsia="Times New Roman" w:hAnsiTheme="majorHAnsi" w:cs="Open Sans"/>
          <w:color w:val="000000"/>
          <w:sz w:val="38"/>
          <w:szCs w:val="38"/>
          <w:lang w:eastAsia="en-GB"/>
        </w:rPr>
      </w:pPr>
      <w:r w:rsidRPr="00FD136E">
        <w:rPr>
          <w:rFonts w:asciiTheme="majorHAnsi" w:eastAsia="Times New Roman" w:hAnsiTheme="majorHAnsi" w:cs="Open Sans"/>
          <w:color w:val="000000"/>
          <w:sz w:val="38"/>
          <w:szCs w:val="38"/>
          <w:lang w:eastAsia="en-GB"/>
        </w:rPr>
        <w:t>Membership </w:t>
      </w:r>
    </w:p>
    <w:p w14:paraId="3651ED0F" w14:textId="77777777" w:rsidR="00FD136E" w:rsidRPr="00FD136E" w:rsidRDefault="00FD136E" w:rsidP="00FD136E">
      <w:pPr>
        <w:spacing w:before="360" w:after="360" w:line="360" w:lineRule="atLeast"/>
        <w:rPr>
          <w:rFonts w:asciiTheme="majorHAnsi" w:eastAsia="Times New Roman" w:hAnsiTheme="majorHAnsi" w:cs="Open Sans"/>
          <w:color w:val="000000"/>
          <w:sz w:val="24"/>
          <w:szCs w:val="24"/>
          <w:lang w:eastAsia="en-GB"/>
        </w:rPr>
      </w:pPr>
      <w:r w:rsidRPr="00FD136E">
        <w:rPr>
          <w:rFonts w:asciiTheme="majorHAnsi" w:eastAsia="Times New Roman" w:hAnsiTheme="majorHAnsi" w:cs="Open Sans"/>
          <w:color w:val="000000"/>
          <w:sz w:val="24"/>
          <w:szCs w:val="24"/>
          <w:lang w:eastAsia="en-GB"/>
        </w:rPr>
        <w:t>The composition of the council of governors is set out in the constitution. The chair of the board of directors is the chair of the council of governors and presides over the meetings of the council of governors. In the absence of the chair, the Senior Independent Director will preside and in the absence of this individual another non-executive director or another person as defined in the constitution or standing orders will preside. </w:t>
      </w:r>
    </w:p>
    <w:p w14:paraId="00003703" w14:textId="77777777" w:rsidR="00FD136E" w:rsidRPr="00FD136E" w:rsidRDefault="00FD136E" w:rsidP="00FD136E">
      <w:pPr>
        <w:spacing w:before="240" w:after="240" w:line="240" w:lineRule="auto"/>
        <w:outlineLvl w:val="1"/>
        <w:rPr>
          <w:rFonts w:asciiTheme="majorHAnsi" w:eastAsia="Times New Roman" w:hAnsiTheme="majorHAnsi" w:cs="Open Sans"/>
          <w:color w:val="000000"/>
          <w:sz w:val="38"/>
          <w:szCs w:val="38"/>
          <w:lang w:eastAsia="en-GB"/>
        </w:rPr>
      </w:pPr>
      <w:r w:rsidRPr="00FD136E">
        <w:rPr>
          <w:rFonts w:asciiTheme="majorHAnsi" w:eastAsia="Times New Roman" w:hAnsiTheme="majorHAnsi" w:cs="Open Sans"/>
          <w:color w:val="000000"/>
          <w:sz w:val="38"/>
          <w:szCs w:val="38"/>
          <w:lang w:eastAsia="en-GB"/>
        </w:rPr>
        <w:t>Quorum </w:t>
      </w:r>
    </w:p>
    <w:p w14:paraId="234B2A69" w14:textId="77777777" w:rsidR="00FD136E" w:rsidRPr="00FD136E" w:rsidRDefault="00FD136E" w:rsidP="00FD136E">
      <w:pPr>
        <w:spacing w:before="360" w:after="360" w:line="360" w:lineRule="atLeast"/>
        <w:rPr>
          <w:rFonts w:asciiTheme="majorHAnsi" w:eastAsia="Times New Roman" w:hAnsiTheme="majorHAnsi" w:cs="Open Sans"/>
          <w:color w:val="000000"/>
          <w:sz w:val="24"/>
          <w:szCs w:val="24"/>
          <w:lang w:eastAsia="en-GB"/>
        </w:rPr>
      </w:pPr>
      <w:r w:rsidRPr="00FD136E">
        <w:rPr>
          <w:rFonts w:asciiTheme="majorHAnsi" w:eastAsia="Times New Roman" w:hAnsiTheme="majorHAnsi" w:cs="Open Sans"/>
          <w:color w:val="000000"/>
          <w:sz w:val="24"/>
          <w:szCs w:val="24"/>
          <w:lang w:eastAsia="en-GB"/>
        </w:rPr>
        <w:t>The quorum for meetings of the council of governors is set out in the standing order of the constitution and shall be at least 13 Governors present, and of that 13, at least eight must be public or patient governors. For the avoidance of doubt, the number of public or patient governors present at a meeting should be in the majority. </w:t>
      </w:r>
    </w:p>
    <w:p w14:paraId="15A6BA17" w14:textId="77777777" w:rsidR="00FD136E" w:rsidRPr="00FD136E" w:rsidRDefault="00FD136E" w:rsidP="00FD136E">
      <w:pPr>
        <w:spacing w:before="240" w:after="240" w:line="240" w:lineRule="auto"/>
        <w:outlineLvl w:val="1"/>
        <w:rPr>
          <w:rFonts w:asciiTheme="majorHAnsi" w:eastAsia="Times New Roman" w:hAnsiTheme="majorHAnsi" w:cs="Open Sans"/>
          <w:color w:val="000000"/>
          <w:sz w:val="38"/>
          <w:szCs w:val="38"/>
          <w:lang w:eastAsia="en-GB"/>
        </w:rPr>
      </w:pPr>
      <w:r w:rsidRPr="00FD136E">
        <w:rPr>
          <w:rFonts w:asciiTheme="majorHAnsi" w:eastAsia="Times New Roman" w:hAnsiTheme="majorHAnsi" w:cs="Open Sans"/>
          <w:color w:val="000000"/>
          <w:sz w:val="38"/>
          <w:szCs w:val="38"/>
          <w:lang w:eastAsia="en-GB"/>
        </w:rPr>
        <w:lastRenderedPageBreak/>
        <w:t>Council of Governors committees</w:t>
      </w:r>
    </w:p>
    <w:p w14:paraId="383DD19B" w14:textId="77777777" w:rsidR="00FD136E" w:rsidRPr="00FD136E" w:rsidRDefault="00FD136E" w:rsidP="00FD136E">
      <w:pPr>
        <w:spacing w:before="360" w:after="360" w:line="360" w:lineRule="atLeast"/>
        <w:rPr>
          <w:rFonts w:asciiTheme="majorHAnsi" w:eastAsia="Times New Roman" w:hAnsiTheme="majorHAnsi" w:cs="Open Sans"/>
          <w:color w:val="000000"/>
          <w:sz w:val="24"/>
          <w:szCs w:val="24"/>
          <w:lang w:eastAsia="en-GB"/>
        </w:rPr>
      </w:pPr>
      <w:r w:rsidRPr="00FD136E">
        <w:rPr>
          <w:rFonts w:asciiTheme="majorHAnsi" w:eastAsia="Times New Roman" w:hAnsiTheme="majorHAnsi" w:cs="Open Sans"/>
          <w:color w:val="000000"/>
          <w:sz w:val="24"/>
          <w:szCs w:val="24"/>
          <w:lang w:eastAsia="en-GB"/>
        </w:rPr>
        <w:t>The council of governors may establish the following committees: </w:t>
      </w:r>
    </w:p>
    <w:p w14:paraId="369F0B90" w14:textId="77777777" w:rsidR="00FD136E" w:rsidRPr="00FD136E" w:rsidRDefault="00FD136E" w:rsidP="00FD136E">
      <w:pPr>
        <w:numPr>
          <w:ilvl w:val="0"/>
          <w:numId w:val="5"/>
        </w:numPr>
        <w:spacing w:line="360" w:lineRule="atLeast"/>
        <w:ind w:left="1020"/>
        <w:rPr>
          <w:rFonts w:asciiTheme="majorHAnsi" w:eastAsia="Times New Roman" w:hAnsiTheme="majorHAnsi" w:cs="Open Sans"/>
          <w:color w:val="000000"/>
          <w:sz w:val="24"/>
          <w:szCs w:val="24"/>
          <w:lang w:eastAsia="en-GB"/>
        </w:rPr>
      </w:pPr>
      <w:r w:rsidRPr="00FD136E">
        <w:rPr>
          <w:rFonts w:asciiTheme="majorHAnsi" w:eastAsia="Times New Roman" w:hAnsiTheme="majorHAnsi" w:cs="Open Sans"/>
          <w:color w:val="000000"/>
          <w:sz w:val="24"/>
          <w:szCs w:val="24"/>
          <w:lang w:eastAsia="en-GB"/>
        </w:rPr>
        <w:t>Nominations and remuneration committee</w:t>
      </w:r>
    </w:p>
    <w:p w14:paraId="0E8B6E81" w14:textId="77777777" w:rsidR="00FD136E" w:rsidRPr="00FD136E" w:rsidRDefault="00FD136E" w:rsidP="00FD136E">
      <w:pPr>
        <w:numPr>
          <w:ilvl w:val="0"/>
          <w:numId w:val="5"/>
        </w:numPr>
        <w:spacing w:line="360" w:lineRule="atLeast"/>
        <w:ind w:left="1020"/>
        <w:rPr>
          <w:rFonts w:asciiTheme="majorHAnsi" w:eastAsia="Times New Roman" w:hAnsiTheme="majorHAnsi" w:cs="Open Sans"/>
          <w:color w:val="000000"/>
          <w:sz w:val="24"/>
          <w:szCs w:val="24"/>
          <w:lang w:eastAsia="en-GB"/>
        </w:rPr>
      </w:pPr>
      <w:r w:rsidRPr="00FD136E">
        <w:rPr>
          <w:rFonts w:asciiTheme="majorHAnsi" w:eastAsia="Times New Roman" w:hAnsiTheme="majorHAnsi" w:cs="Open Sans"/>
          <w:color w:val="000000"/>
          <w:sz w:val="24"/>
          <w:szCs w:val="24"/>
          <w:lang w:eastAsia="en-GB"/>
        </w:rPr>
        <w:t>such other committees as required from time to time </w:t>
      </w:r>
    </w:p>
    <w:p w14:paraId="161B0084" w14:textId="77777777" w:rsidR="00FD136E" w:rsidRPr="00FD136E" w:rsidRDefault="00FD136E" w:rsidP="00FD136E">
      <w:pPr>
        <w:numPr>
          <w:ilvl w:val="0"/>
          <w:numId w:val="5"/>
        </w:numPr>
        <w:spacing w:line="360" w:lineRule="atLeast"/>
        <w:ind w:left="1020"/>
        <w:rPr>
          <w:rFonts w:asciiTheme="majorHAnsi" w:eastAsia="Times New Roman" w:hAnsiTheme="majorHAnsi" w:cs="Open Sans"/>
          <w:color w:val="000000"/>
          <w:sz w:val="24"/>
          <w:szCs w:val="24"/>
          <w:lang w:eastAsia="en-GB"/>
        </w:rPr>
      </w:pPr>
      <w:r w:rsidRPr="00FD136E">
        <w:rPr>
          <w:rFonts w:asciiTheme="majorHAnsi" w:eastAsia="Times New Roman" w:hAnsiTheme="majorHAnsi" w:cs="Open Sans"/>
          <w:color w:val="000000"/>
          <w:sz w:val="24"/>
          <w:szCs w:val="24"/>
          <w:lang w:eastAsia="en-GB"/>
        </w:rPr>
        <w:t>Task and finish working groups as necessary</w:t>
      </w:r>
    </w:p>
    <w:p w14:paraId="24EF7D87" w14:textId="77777777" w:rsidR="00FD136E" w:rsidRPr="00FD136E" w:rsidRDefault="00FD136E" w:rsidP="00FD136E">
      <w:pPr>
        <w:spacing w:before="240" w:after="240" w:line="240" w:lineRule="auto"/>
        <w:outlineLvl w:val="1"/>
        <w:rPr>
          <w:rFonts w:asciiTheme="majorHAnsi" w:eastAsia="Times New Roman" w:hAnsiTheme="majorHAnsi" w:cs="Open Sans"/>
          <w:color w:val="000000"/>
          <w:sz w:val="38"/>
          <w:szCs w:val="38"/>
          <w:lang w:eastAsia="en-GB"/>
        </w:rPr>
      </w:pPr>
      <w:r w:rsidRPr="00FD136E">
        <w:rPr>
          <w:rFonts w:asciiTheme="majorHAnsi" w:eastAsia="Times New Roman" w:hAnsiTheme="majorHAnsi" w:cs="Open Sans"/>
          <w:color w:val="000000"/>
          <w:sz w:val="38"/>
          <w:szCs w:val="38"/>
          <w:lang w:eastAsia="en-GB"/>
        </w:rPr>
        <w:t>Roles of the Council of Governors </w:t>
      </w:r>
    </w:p>
    <w:p w14:paraId="12AF7904" w14:textId="77777777" w:rsidR="00FD136E" w:rsidRPr="00FD136E" w:rsidRDefault="00FD136E" w:rsidP="00FD136E">
      <w:pPr>
        <w:spacing w:before="240" w:after="240" w:line="240" w:lineRule="auto"/>
        <w:outlineLvl w:val="2"/>
        <w:rPr>
          <w:rFonts w:asciiTheme="majorHAnsi" w:eastAsia="Times New Roman" w:hAnsiTheme="majorHAnsi" w:cs="Open Sans"/>
          <w:color w:val="000000"/>
          <w:sz w:val="31"/>
          <w:szCs w:val="31"/>
          <w:lang w:eastAsia="en-GB"/>
        </w:rPr>
      </w:pPr>
      <w:r w:rsidRPr="00FD136E">
        <w:rPr>
          <w:rFonts w:asciiTheme="majorHAnsi" w:eastAsia="Times New Roman" w:hAnsiTheme="majorHAnsi" w:cs="Open Sans"/>
          <w:color w:val="000000"/>
          <w:sz w:val="31"/>
          <w:szCs w:val="31"/>
          <w:lang w:eastAsia="en-GB"/>
        </w:rPr>
        <w:t>Holding non-executive directors to account</w:t>
      </w:r>
    </w:p>
    <w:p w14:paraId="70C2412D" w14:textId="77777777" w:rsidR="00FD136E" w:rsidRPr="00FD136E" w:rsidRDefault="00FD136E" w:rsidP="00FD136E">
      <w:pPr>
        <w:numPr>
          <w:ilvl w:val="0"/>
          <w:numId w:val="6"/>
        </w:numPr>
        <w:spacing w:before="240" w:after="240" w:line="360" w:lineRule="atLeast"/>
        <w:ind w:left="1020"/>
        <w:rPr>
          <w:rFonts w:asciiTheme="majorHAnsi" w:eastAsia="Times New Roman" w:hAnsiTheme="majorHAnsi" w:cs="Open Sans"/>
          <w:color w:val="000000"/>
          <w:sz w:val="24"/>
          <w:szCs w:val="24"/>
          <w:lang w:eastAsia="en-GB"/>
        </w:rPr>
      </w:pPr>
      <w:r w:rsidRPr="00FD136E">
        <w:rPr>
          <w:rFonts w:asciiTheme="majorHAnsi" w:eastAsia="Times New Roman" w:hAnsiTheme="majorHAnsi" w:cs="Open Sans"/>
          <w:color w:val="000000"/>
          <w:sz w:val="24"/>
          <w:szCs w:val="24"/>
          <w:lang w:eastAsia="en-GB"/>
        </w:rPr>
        <w:t>Hold the non-executive directors individually and collectively to account for the performance of the board.</w:t>
      </w:r>
    </w:p>
    <w:p w14:paraId="674B5A6D" w14:textId="77777777" w:rsidR="00FD136E" w:rsidRPr="00FD136E" w:rsidRDefault="00FD136E" w:rsidP="00FD136E">
      <w:pPr>
        <w:spacing w:before="240" w:after="240" w:line="240" w:lineRule="auto"/>
        <w:outlineLvl w:val="2"/>
        <w:rPr>
          <w:rFonts w:asciiTheme="majorHAnsi" w:eastAsia="Times New Roman" w:hAnsiTheme="majorHAnsi" w:cs="Open Sans"/>
          <w:color w:val="000000"/>
          <w:sz w:val="31"/>
          <w:szCs w:val="31"/>
          <w:lang w:eastAsia="en-GB"/>
        </w:rPr>
      </w:pPr>
      <w:r w:rsidRPr="00FD136E">
        <w:rPr>
          <w:rFonts w:asciiTheme="majorHAnsi" w:eastAsia="Times New Roman" w:hAnsiTheme="majorHAnsi" w:cs="Open Sans"/>
          <w:color w:val="000000"/>
          <w:sz w:val="31"/>
          <w:szCs w:val="31"/>
          <w:lang w:eastAsia="en-GB"/>
        </w:rPr>
        <w:t xml:space="preserve">Non-executive directors, chief </w:t>
      </w:r>
      <w:proofErr w:type="gramStart"/>
      <w:r w:rsidRPr="00FD136E">
        <w:rPr>
          <w:rFonts w:asciiTheme="majorHAnsi" w:eastAsia="Times New Roman" w:hAnsiTheme="majorHAnsi" w:cs="Open Sans"/>
          <w:color w:val="000000"/>
          <w:sz w:val="31"/>
          <w:szCs w:val="31"/>
          <w:lang w:eastAsia="en-GB"/>
        </w:rPr>
        <w:t>executive</w:t>
      </w:r>
      <w:proofErr w:type="gramEnd"/>
      <w:r w:rsidRPr="00FD136E">
        <w:rPr>
          <w:rFonts w:asciiTheme="majorHAnsi" w:eastAsia="Times New Roman" w:hAnsiTheme="majorHAnsi" w:cs="Open Sans"/>
          <w:color w:val="000000"/>
          <w:sz w:val="31"/>
          <w:szCs w:val="31"/>
          <w:lang w:eastAsia="en-GB"/>
        </w:rPr>
        <w:t xml:space="preserve"> and external auditor</w:t>
      </w:r>
    </w:p>
    <w:p w14:paraId="50D8E3D5" w14:textId="77777777" w:rsidR="00FD136E" w:rsidRPr="00FD136E" w:rsidRDefault="00FD136E" w:rsidP="00FD136E">
      <w:pPr>
        <w:numPr>
          <w:ilvl w:val="0"/>
          <w:numId w:val="7"/>
        </w:numPr>
        <w:spacing w:before="240" w:after="240" w:line="360" w:lineRule="atLeast"/>
        <w:ind w:left="1020"/>
        <w:rPr>
          <w:rFonts w:asciiTheme="majorHAnsi" w:eastAsia="Times New Roman" w:hAnsiTheme="majorHAnsi" w:cs="Open Sans"/>
          <w:color w:val="000000"/>
          <w:sz w:val="24"/>
          <w:szCs w:val="24"/>
          <w:lang w:eastAsia="en-GB"/>
        </w:rPr>
      </w:pPr>
      <w:r w:rsidRPr="00FD136E">
        <w:rPr>
          <w:rFonts w:asciiTheme="majorHAnsi" w:eastAsia="Times New Roman" w:hAnsiTheme="majorHAnsi" w:cs="Open Sans"/>
          <w:color w:val="000000"/>
          <w:sz w:val="24"/>
          <w:szCs w:val="24"/>
          <w:lang w:eastAsia="en-GB"/>
        </w:rPr>
        <w:t>Approve the policies and procedures for the appointment and where necessary for the removal of the chair of the board of directors and non-executive directors.</w:t>
      </w:r>
    </w:p>
    <w:p w14:paraId="2BA95339" w14:textId="77777777" w:rsidR="00FD136E" w:rsidRPr="00FD136E" w:rsidRDefault="00FD136E" w:rsidP="00FD136E">
      <w:pPr>
        <w:numPr>
          <w:ilvl w:val="0"/>
          <w:numId w:val="7"/>
        </w:numPr>
        <w:spacing w:before="240" w:after="240" w:line="360" w:lineRule="atLeast"/>
        <w:ind w:left="1020"/>
        <w:rPr>
          <w:rFonts w:asciiTheme="majorHAnsi" w:eastAsia="Times New Roman" w:hAnsiTheme="majorHAnsi" w:cs="Open Sans"/>
          <w:color w:val="000000"/>
          <w:sz w:val="24"/>
          <w:szCs w:val="24"/>
          <w:lang w:eastAsia="en-GB"/>
        </w:rPr>
      </w:pPr>
      <w:r w:rsidRPr="00FD136E">
        <w:rPr>
          <w:rFonts w:asciiTheme="majorHAnsi" w:eastAsia="Times New Roman" w:hAnsiTheme="majorHAnsi" w:cs="Open Sans"/>
          <w:color w:val="000000"/>
          <w:sz w:val="24"/>
          <w:szCs w:val="24"/>
          <w:lang w:eastAsia="en-GB"/>
        </w:rPr>
        <w:t>Approve the appointment (or removal) of the chair of the board of directors.</w:t>
      </w:r>
    </w:p>
    <w:p w14:paraId="19EA7A51" w14:textId="77777777" w:rsidR="00FD136E" w:rsidRPr="00FD136E" w:rsidRDefault="00FD136E" w:rsidP="00FD136E">
      <w:pPr>
        <w:numPr>
          <w:ilvl w:val="0"/>
          <w:numId w:val="7"/>
        </w:numPr>
        <w:spacing w:before="240" w:after="240" w:line="360" w:lineRule="atLeast"/>
        <w:ind w:left="1020"/>
        <w:rPr>
          <w:rFonts w:asciiTheme="majorHAnsi" w:eastAsia="Times New Roman" w:hAnsiTheme="majorHAnsi" w:cs="Open Sans"/>
          <w:color w:val="000000"/>
          <w:sz w:val="24"/>
          <w:szCs w:val="24"/>
          <w:lang w:eastAsia="en-GB"/>
        </w:rPr>
      </w:pPr>
      <w:r w:rsidRPr="00FD136E">
        <w:rPr>
          <w:rFonts w:asciiTheme="majorHAnsi" w:eastAsia="Times New Roman" w:hAnsiTheme="majorHAnsi" w:cs="Open Sans"/>
          <w:color w:val="000000"/>
          <w:sz w:val="24"/>
          <w:szCs w:val="24"/>
          <w:lang w:eastAsia="en-GB"/>
        </w:rPr>
        <w:t>Approve the appointment (or removal) of a non-executive director. </w:t>
      </w:r>
    </w:p>
    <w:p w14:paraId="53632946" w14:textId="77777777" w:rsidR="00FD136E" w:rsidRPr="00FD136E" w:rsidRDefault="00FD136E" w:rsidP="00FD136E">
      <w:pPr>
        <w:numPr>
          <w:ilvl w:val="0"/>
          <w:numId w:val="7"/>
        </w:numPr>
        <w:spacing w:before="240" w:after="240" w:line="360" w:lineRule="atLeast"/>
        <w:ind w:left="1020"/>
        <w:rPr>
          <w:rFonts w:asciiTheme="majorHAnsi" w:eastAsia="Times New Roman" w:hAnsiTheme="majorHAnsi" w:cs="Open Sans"/>
          <w:color w:val="000000"/>
          <w:sz w:val="24"/>
          <w:szCs w:val="24"/>
          <w:lang w:eastAsia="en-GB"/>
        </w:rPr>
      </w:pPr>
      <w:r w:rsidRPr="00FD136E">
        <w:rPr>
          <w:rFonts w:asciiTheme="majorHAnsi" w:eastAsia="Times New Roman" w:hAnsiTheme="majorHAnsi" w:cs="Open Sans"/>
          <w:color w:val="000000"/>
          <w:sz w:val="24"/>
          <w:szCs w:val="24"/>
          <w:lang w:eastAsia="en-GB"/>
        </w:rPr>
        <w:t>Approve the policies and procedures for the appraisal of the chair of the board of directors and non-executive directors</w:t>
      </w:r>
    </w:p>
    <w:p w14:paraId="1E3356F2" w14:textId="77777777" w:rsidR="00FD136E" w:rsidRPr="00FD136E" w:rsidRDefault="00FD136E" w:rsidP="00FD136E">
      <w:pPr>
        <w:numPr>
          <w:ilvl w:val="0"/>
          <w:numId w:val="7"/>
        </w:numPr>
        <w:spacing w:before="240" w:after="240" w:line="360" w:lineRule="atLeast"/>
        <w:ind w:left="1020"/>
        <w:rPr>
          <w:rFonts w:asciiTheme="majorHAnsi" w:eastAsia="Times New Roman" w:hAnsiTheme="majorHAnsi" w:cs="Open Sans"/>
          <w:color w:val="000000"/>
          <w:sz w:val="24"/>
          <w:szCs w:val="24"/>
          <w:lang w:eastAsia="en-GB"/>
        </w:rPr>
      </w:pPr>
      <w:r w:rsidRPr="00FD136E">
        <w:rPr>
          <w:rFonts w:asciiTheme="majorHAnsi" w:eastAsia="Times New Roman" w:hAnsiTheme="majorHAnsi" w:cs="Open Sans"/>
          <w:color w:val="000000"/>
          <w:sz w:val="24"/>
          <w:szCs w:val="24"/>
          <w:lang w:eastAsia="en-GB"/>
        </w:rPr>
        <w:t xml:space="preserve">Approve changes to the remuneration, </w:t>
      </w:r>
      <w:proofErr w:type="gramStart"/>
      <w:r w:rsidRPr="00FD136E">
        <w:rPr>
          <w:rFonts w:asciiTheme="majorHAnsi" w:eastAsia="Times New Roman" w:hAnsiTheme="majorHAnsi" w:cs="Open Sans"/>
          <w:color w:val="000000"/>
          <w:sz w:val="24"/>
          <w:szCs w:val="24"/>
          <w:lang w:eastAsia="en-GB"/>
        </w:rPr>
        <w:t>allowances</w:t>
      </w:r>
      <w:proofErr w:type="gramEnd"/>
      <w:r w:rsidRPr="00FD136E">
        <w:rPr>
          <w:rFonts w:asciiTheme="majorHAnsi" w:eastAsia="Times New Roman" w:hAnsiTheme="majorHAnsi" w:cs="Open Sans"/>
          <w:color w:val="000000"/>
          <w:sz w:val="24"/>
          <w:szCs w:val="24"/>
          <w:lang w:eastAsia="en-GB"/>
        </w:rPr>
        <w:t xml:space="preserve"> and other terms of office for the chair and other non-executive directors. </w:t>
      </w:r>
    </w:p>
    <w:p w14:paraId="329B46B3" w14:textId="77777777" w:rsidR="00FD136E" w:rsidRPr="00FD136E" w:rsidRDefault="00FD136E" w:rsidP="00FD136E">
      <w:pPr>
        <w:numPr>
          <w:ilvl w:val="0"/>
          <w:numId w:val="7"/>
        </w:numPr>
        <w:spacing w:before="240" w:after="240" w:line="360" w:lineRule="atLeast"/>
        <w:ind w:left="1020"/>
        <w:rPr>
          <w:rFonts w:asciiTheme="majorHAnsi" w:eastAsia="Times New Roman" w:hAnsiTheme="majorHAnsi" w:cs="Open Sans"/>
          <w:color w:val="000000"/>
          <w:sz w:val="24"/>
          <w:szCs w:val="24"/>
          <w:lang w:eastAsia="en-GB"/>
        </w:rPr>
      </w:pPr>
      <w:r w:rsidRPr="00FD136E">
        <w:rPr>
          <w:rFonts w:asciiTheme="majorHAnsi" w:eastAsia="Times New Roman" w:hAnsiTheme="majorHAnsi" w:cs="Open Sans"/>
          <w:color w:val="000000"/>
          <w:sz w:val="24"/>
          <w:szCs w:val="24"/>
          <w:lang w:eastAsia="en-GB"/>
        </w:rPr>
        <w:t>Consider and if considered appropriate approve the appointment of a proposed candidate as chief executive recommended by the chair and the non-executive directors. </w:t>
      </w:r>
    </w:p>
    <w:p w14:paraId="09F41121" w14:textId="77777777" w:rsidR="00FD136E" w:rsidRPr="00FD136E" w:rsidRDefault="00FD136E" w:rsidP="00FD136E">
      <w:pPr>
        <w:numPr>
          <w:ilvl w:val="0"/>
          <w:numId w:val="7"/>
        </w:numPr>
        <w:spacing w:before="240" w:after="240" w:line="360" w:lineRule="atLeast"/>
        <w:ind w:left="1020"/>
        <w:rPr>
          <w:rFonts w:asciiTheme="majorHAnsi" w:eastAsia="Times New Roman" w:hAnsiTheme="majorHAnsi" w:cs="Open Sans"/>
          <w:color w:val="000000"/>
          <w:sz w:val="24"/>
          <w:szCs w:val="24"/>
          <w:lang w:eastAsia="en-GB"/>
        </w:rPr>
      </w:pPr>
      <w:r w:rsidRPr="00FD136E">
        <w:rPr>
          <w:rFonts w:asciiTheme="majorHAnsi" w:eastAsia="Times New Roman" w:hAnsiTheme="majorHAnsi" w:cs="Open Sans"/>
          <w:color w:val="000000"/>
          <w:sz w:val="24"/>
          <w:szCs w:val="24"/>
          <w:lang w:eastAsia="en-GB"/>
        </w:rPr>
        <w:t>Approve the criteria for appointing, re-</w:t>
      </w:r>
      <w:proofErr w:type="gramStart"/>
      <w:r w:rsidRPr="00FD136E">
        <w:rPr>
          <w:rFonts w:asciiTheme="majorHAnsi" w:eastAsia="Times New Roman" w:hAnsiTheme="majorHAnsi" w:cs="Open Sans"/>
          <w:color w:val="000000"/>
          <w:sz w:val="24"/>
          <w:szCs w:val="24"/>
          <w:lang w:eastAsia="en-GB"/>
        </w:rPr>
        <w:t>appointing</w:t>
      </w:r>
      <w:proofErr w:type="gramEnd"/>
      <w:r w:rsidRPr="00FD136E">
        <w:rPr>
          <w:rFonts w:asciiTheme="majorHAnsi" w:eastAsia="Times New Roman" w:hAnsiTheme="majorHAnsi" w:cs="Open Sans"/>
          <w:color w:val="000000"/>
          <w:sz w:val="24"/>
          <w:szCs w:val="24"/>
          <w:lang w:eastAsia="en-GB"/>
        </w:rPr>
        <w:t xml:space="preserve"> or removing the auditor. </w:t>
      </w:r>
    </w:p>
    <w:p w14:paraId="7341D921" w14:textId="77777777" w:rsidR="00FD136E" w:rsidRPr="00FD136E" w:rsidRDefault="00FD136E" w:rsidP="00FD136E">
      <w:pPr>
        <w:numPr>
          <w:ilvl w:val="0"/>
          <w:numId w:val="7"/>
        </w:numPr>
        <w:spacing w:before="240" w:after="240" w:line="360" w:lineRule="atLeast"/>
        <w:ind w:left="1020"/>
        <w:rPr>
          <w:rFonts w:asciiTheme="majorHAnsi" w:eastAsia="Times New Roman" w:hAnsiTheme="majorHAnsi" w:cs="Open Sans"/>
          <w:color w:val="000000"/>
          <w:sz w:val="24"/>
          <w:szCs w:val="24"/>
          <w:lang w:eastAsia="en-GB"/>
        </w:rPr>
      </w:pPr>
      <w:r w:rsidRPr="00FD136E">
        <w:rPr>
          <w:rFonts w:asciiTheme="majorHAnsi" w:eastAsia="Times New Roman" w:hAnsiTheme="majorHAnsi" w:cs="Open Sans"/>
          <w:color w:val="000000"/>
          <w:sz w:val="24"/>
          <w:szCs w:val="24"/>
          <w:lang w:eastAsia="en-GB"/>
        </w:rPr>
        <w:t>Approve the appointment or re-appointment and the terms of engagement of the auditor.</w:t>
      </w:r>
    </w:p>
    <w:p w14:paraId="4033C565" w14:textId="77777777" w:rsidR="00FD136E" w:rsidRPr="00FD136E" w:rsidRDefault="00FD136E" w:rsidP="00FD136E">
      <w:pPr>
        <w:spacing w:before="240" w:after="240" w:line="240" w:lineRule="auto"/>
        <w:outlineLvl w:val="2"/>
        <w:rPr>
          <w:rFonts w:asciiTheme="majorHAnsi" w:eastAsia="Times New Roman" w:hAnsiTheme="majorHAnsi" w:cs="Open Sans"/>
          <w:color w:val="000000"/>
          <w:sz w:val="31"/>
          <w:szCs w:val="31"/>
          <w:lang w:eastAsia="en-GB"/>
        </w:rPr>
      </w:pPr>
      <w:r w:rsidRPr="00FD136E">
        <w:rPr>
          <w:rFonts w:asciiTheme="majorHAnsi" w:eastAsia="Times New Roman" w:hAnsiTheme="majorHAnsi" w:cs="Open Sans"/>
          <w:color w:val="000000"/>
          <w:sz w:val="31"/>
          <w:szCs w:val="31"/>
          <w:lang w:eastAsia="en-GB"/>
        </w:rPr>
        <w:t>Constitution and compliance</w:t>
      </w:r>
    </w:p>
    <w:p w14:paraId="1D2877A7" w14:textId="77777777" w:rsidR="00FD136E" w:rsidRPr="00FD136E" w:rsidRDefault="00FD136E" w:rsidP="00FD136E">
      <w:pPr>
        <w:numPr>
          <w:ilvl w:val="0"/>
          <w:numId w:val="8"/>
        </w:numPr>
        <w:spacing w:before="240" w:after="240" w:line="360" w:lineRule="atLeast"/>
        <w:ind w:left="1020"/>
        <w:rPr>
          <w:rFonts w:asciiTheme="majorHAnsi" w:eastAsia="Times New Roman" w:hAnsiTheme="majorHAnsi" w:cs="Open Sans"/>
          <w:color w:val="000000"/>
          <w:sz w:val="24"/>
          <w:szCs w:val="24"/>
          <w:lang w:eastAsia="en-GB"/>
        </w:rPr>
      </w:pPr>
      <w:r w:rsidRPr="00FD136E">
        <w:rPr>
          <w:rFonts w:asciiTheme="majorHAnsi" w:eastAsia="Times New Roman" w:hAnsiTheme="majorHAnsi" w:cs="Open Sans"/>
          <w:color w:val="000000"/>
          <w:sz w:val="24"/>
          <w:szCs w:val="24"/>
          <w:lang w:eastAsia="en-GB"/>
        </w:rPr>
        <w:t xml:space="preserve">Following consultation with the board of directors, approve amendments to the constitution. Any changes in respect of the powers, </w:t>
      </w:r>
      <w:proofErr w:type="gramStart"/>
      <w:r w:rsidRPr="00FD136E">
        <w:rPr>
          <w:rFonts w:asciiTheme="majorHAnsi" w:eastAsia="Times New Roman" w:hAnsiTheme="majorHAnsi" w:cs="Open Sans"/>
          <w:color w:val="000000"/>
          <w:sz w:val="24"/>
          <w:szCs w:val="24"/>
          <w:lang w:eastAsia="en-GB"/>
        </w:rPr>
        <w:t>duties</w:t>
      </w:r>
      <w:proofErr w:type="gramEnd"/>
      <w:r w:rsidRPr="00FD136E">
        <w:rPr>
          <w:rFonts w:asciiTheme="majorHAnsi" w:eastAsia="Times New Roman" w:hAnsiTheme="majorHAnsi" w:cs="Open Sans"/>
          <w:color w:val="000000"/>
          <w:sz w:val="24"/>
          <w:szCs w:val="24"/>
          <w:lang w:eastAsia="en-GB"/>
        </w:rPr>
        <w:t xml:space="preserve"> or role of the council of </w:t>
      </w:r>
      <w:r w:rsidRPr="00FD136E">
        <w:rPr>
          <w:rFonts w:asciiTheme="majorHAnsi" w:eastAsia="Times New Roman" w:hAnsiTheme="majorHAnsi" w:cs="Open Sans"/>
          <w:color w:val="000000"/>
          <w:sz w:val="24"/>
          <w:szCs w:val="24"/>
          <w:lang w:eastAsia="en-GB"/>
        </w:rPr>
        <w:lastRenderedPageBreak/>
        <w:t>governors being considered, need to be approved at the next general meeting of members. </w:t>
      </w:r>
    </w:p>
    <w:p w14:paraId="348311D8" w14:textId="77777777" w:rsidR="00FD136E" w:rsidRPr="00FD136E" w:rsidRDefault="00FD136E" w:rsidP="00FD136E">
      <w:pPr>
        <w:numPr>
          <w:ilvl w:val="0"/>
          <w:numId w:val="8"/>
        </w:numPr>
        <w:spacing w:before="240" w:after="240" w:line="360" w:lineRule="atLeast"/>
        <w:ind w:left="1020"/>
        <w:rPr>
          <w:rFonts w:asciiTheme="majorHAnsi" w:eastAsia="Times New Roman" w:hAnsiTheme="majorHAnsi" w:cs="Open Sans"/>
          <w:color w:val="000000"/>
          <w:sz w:val="24"/>
          <w:szCs w:val="24"/>
          <w:lang w:eastAsia="en-GB"/>
        </w:rPr>
      </w:pPr>
      <w:r w:rsidRPr="00FD136E">
        <w:rPr>
          <w:rFonts w:asciiTheme="majorHAnsi" w:eastAsia="Times New Roman" w:hAnsiTheme="majorHAnsi" w:cs="Open Sans"/>
          <w:color w:val="000000"/>
          <w:sz w:val="24"/>
          <w:szCs w:val="24"/>
          <w:lang w:eastAsia="en-GB"/>
        </w:rPr>
        <w:t>Notify NHSE/I if the council of governors is concerned that the trust has breached, or is at risk of breaching, its licence conditions if these concerns cannot be resolved through engagement with the board of directors.</w:t>
      </w:r>
    </w:p>
    <w:p w14:paraId="23504C95" w14:textId="77777777" w:rsidR="00FD136E" w:rsidRPr="00FD136E" w:rsidRDefault="00FD136E" w:rsidP="00FD136E">
      <w:pPr>
        <w:spacing w:before="240" w:after="240" w:line="240" w:lineRule="auto"/>
        <w:outlineLvl w:val="2"/>
        <w:rPr>
          <w:rFonts w:asciiTheme="majorHAnsi" w:eastAsia="Times New Roman" w:hAnsiTheme="majorHAnsi" w:cs="Open Sans"/>
          <w:color w:val="000000"/>
          <w:sz w:val="31"/>
          <w:szCs w:val="31"/>
          <w:lang w:eastAsia="en-GB"/>
        </w:rPr>
      </w:pPr>
      <w:r w:rsidRPr="00FD136E">
        <w:rPr>
          <w:rFonts w:asciiTheme="majorHAnsi" w:eastAsia="Times New Roman" w:hAnsiTheme="majorHAnsi" w:cs="Open Sans"/>
          <w:color w:val="000000"/>
          <w:sz w:val="31"/>
          <w:szCs w:val="31"/>
          <w:lang w:eastAsia="en-GB"/>
        </w:rPr>
        <w:t>Governors </w:t>
      </w:r>
    </w:p>
    <w:p w14:paraId="5A96C40C" w14:textId="77777777" w:rsidR="00FD136E" w:rsidRPr="00FD136E" w:rsidRDefault="00FD136E" w:rsidP="00FD136E">
      <w:pPr>
        <w:numPr>
          <w:ilvl w:val="0"/>
          <w:numId w:val="9"/>
        </w:numPr>
        <w:spacing w:before="240" w:after="240" w:line="360" w:lineRule="atLeast"/>
        <w:ind w:left="1020"/>
        <w:rPr>
          <w:rFonts w:asciiTheme="majorHAnsi" w:eastAsia="Times New Roman" w:hAnsiTheme="majorHAnsi" w:cs="Open Sans"/>
          <w:color w:val="000000"/>
          <w:sz w:val="24"/>
          <w:szCs w:val="24"/>
          <w:lang w:eastAsia="en-GB"/>
        </w:rPr>
      </w:pPr>
      <w:r w:rsidRPr="00FD136E">
        <w:rPr>
          <w:rFonts w:asciiTheme="majorHAnsi" w:eastAsia="Times New Roman" w:hAnsiTheme="majorHAnsi" w:cs="Open Sans"/>
          <w:color w:val="000000"/>
          <w:sz w:val="24"/>
          <w:szCs w:val="24"/>
          <w:lang w:eastAsia="en-GB"/>
        </w:rPr>
        <w:t>Approve the appointment of governors to any committees or working groups of the council of governors or the board of directors. </w:t>
      </w:r>
    </w:p>
    <w:p w14:paraId="64EBEAFB" w14:textId="77777777" w:rsidR="00FD136E" w:rsidRPr="00FD136E" w:rsidRDefault="00FD136E" w:rsidP="00FD136E">
      <w:pPr>
        <w:numPr>
          <w:ilvl w:val="0"/>
          <w:numId w:val="9"/>
        </w:numPr>
        <w:spacing w:before="240" w:after="240" w:line="360" w:lineRule="atLeast"/>
        <w:ind w:left="1020"/>
        <w:rPr>
          <w:rFonts w:asciiTheme="majorHAnsi" w:eastAsia="Times New Roman" w:hAnsiTheme="majorHAnsi" w:cs="Open Sans"/>
          <w:color w:val="000000"/>
          <w:sz w:val="24"/>
          <w:szCs w:val="24"/>
          <w:lang w:eastAsia="en-GB"/>
        </w:rPr>
      </w:pPr>
      <w:r w:rsidRPr="00FD136E">
        <w:rPr>
          <w:rFonts w:asciiTheme="majorHAnsi" w:eastAsia="Times New Roman" w:hAnsiTheme="majorHAnsi" w:cs="Open Sans"/>
          <w:color w:val="000000"/>
          <w:sz w:val="24"/>
          <w:szCs w:val="24"/>
          <w:lang w:eastAsia="en-GB"/>
        </w:rPr>
        <w:t>Determine whether to create the role of lead governor and, if there is one, approve the process for appointment or election to the role. </w:t>
      </w:r>
    </w:p>
    <w:p w14:paraId="49A28B3B" w14:textId="77777777" w:rsidR="00FD136E" w:rsidRPr="00FD136E" w:rsidRDefault="00FD136E" w:rsidP="00FD136E">
      <w:pPr>
        <w:numPr>
          <w:ilvl w:val="0"/>
          <w:numId w:val="9"/>
        </w:numPr>
        <w:spacing w:before="240" w:after="240" w:line="360" w:lineRule="atLeast"/>
        <w:ind w:left="1020"/>
        <w:rPr>
          <w:rFonts w:asciiTheme="majorHAnsi" w:eastAsia="Times New Roman" w:hAnsiTheme="majorHAnsi" w:cs="Open Sans"/>
          <w:color w:val="000000"/>
          <w:sz w:val="24"/>
          <w:szCs w:val="24"/>
          <w:lang w:eastAsia="en-GB"/>
        </w:rPr>
      </w:pPr>
      <w:r w:rsidRPr="00FD136E">
        <w:rPr>
          <w:rFonts w:asciiTheme="majorHAnsi" w:eastAsia="Times New Roman" w:hAnsiTheme="majorHAnsi" w:cs="Open Sans"/>
          <w:color w:val="000000"/>
          <w:sz w:val="24"/>
          <w:szCs w:val="24"/>
          <w:lang w:eastAsia="en-GB"/>
        </w:rPr>
        <w:t>Receive reports from the chairs of any committees or working groups of the council of governors on the discharge of the committees’ duties. </w:t>
      </w:r>
    </w:p>
    <w:p w14:paraId="7BC42D6C" w14:textId="77777777" w:rsidR="00FD136E" w:rsidRPr="00FD136E" w:rsidRDefault="00FD136E" w:rsidP="00FD136E">
      <w:pPr>
        <w:numPr>
          <w:ilvl w:val="0"/>
          <w:numId w:val="9"/>
        </w:numPr>
        <w:spacing w:before="240" w:after="240" w:line="360" w:lineRule="atLeast"/>
        <w:ind w:left="1020"/>
        <w:rPr>
          <w:rFonts w:asciiTheme="majorHAnsi" w:eastAsia="Times New Roman" w:hAnsiTheme="majorHAnsi" w:cs="Open Sans"/>
          <w:color w:val="000000"/>
          <w:sz w:val="24"/>
          <w:szCs w:val="24"/>
          <w:lang w:eastAsia="en-GB"/>
        </w:rPr>
      </w:pPr>
      <w:r w:rsidRPr="00FD136E">
        <w:rPr>
          <w:rFonts w:asciiTheme="majorHAnsi" w:eastAsia="Times New Roman" w:hAnsiTheme="majorHAnsi" w:cs="Open Sans"/>
          <w:color w:val="000000"/>
          <w:sz w:val="24"/>
          <w:szCs w:val="24"/>
          <w:lang w:eastAsia="en-GB"/>
        </w:rPr>
        <w:t>Approve the removal from office of any governor in accordance with procedure set out in the constitution. </w:t>
      </w:r>
    </w:p>
    <w:p w14:paraId="300F8404" w14:textId="77777777" w:rsidR="00FD136E" w:rsidRPr="00FD136E" w:rsidRDefault="00FD136E" w:rsidP="00FD136E">
      <w:pPr>
        <w:numPr>
          <w:ilvl w:val="0"/>
          <w:numId w:val="9"/>
        </w:numPr>
        <w:spacing w:before="240" w:after="240" w:line="360" w:lineRule="atLeast"/>
        <w:ind w:left="1020"/>
        <w:rPr>
          <w:rFonts w:asciiTheme="majorHAnsi" w:eastAsia="Times New Roman" w:hAnsiTheme="majorHAnsi" w:cs="Open Sans"/>
          <w:color w:val="000000"/>
          <w:sz w:val="24"/>
          <w:szCs w:val="24"/>
          <w:lang w:eastAsia="en-GB"/>
        </w:rPr>
      </w:pPr>
      <w:r w:rsidRPr="00FD136E">
        <w:rPr>
          <w:rFonts w:asciiTheme="majorHAnsi" w:eastAsia="Times New Roman" w:hAnsiTheme="majorHAnsi" w:cs="Open Sans"/>
          <w:color w:val="000000"/>
          <w:sz w:val="24"/>
          <w:szCs w:val="24"/>
          <w:lang w:eastAsia="en-GB"/>
        </w:rPr>
        <w:t>Approve jointly with the board of directors the procedure for the resolution of disputes and concerns between the board of directors and the council of governors</w:t>
      </w:r>
    </w:p>
    <w:p w14:paraId="5E4869FD" w14:textId="77777777" w:rsidR="00FD136E" w:rsidRPr="00FD136E" w:rsidRDefault="00FD136E" w:rsidP="00FD136E">
      <w:pPr>
        <w:spacing w:before="240" w:after="240" w:line="240" w:lineRule="auto"/>
        <w:outlineLvl w:val="2"/>
        <w:rPr>
          <w:rFonts w:asciiTheme="majorHAnsi" w:eastAsia="Times New Roman" w:hAnsiTheme="majorHAnsi" w:cs="Open Sans"/>
          <w:color w:val="000000"/>
          <w:sz w:val="31"/>
          <w:szCs w:val="31"/>
          <w:lang w:eastAsia="en-GB"/>
        </w:rPr>
      </w:pPr>
      <w:r w:rsidRPr="00FD136E">
        <w:rPr>
          <w:rFonts w:asciiTheme="majorHAnsi" w:eastAsia="Times New Roman" w:hAnsiTheme="majorHAnsi" w:cs="Open Sans"/>
          <w:color w:val="000000"/>
          <w:sz w:val="31"/>
          <w:szCs w:val="31"/>
          <w:lang w:eastAsia="en-GB"/>
        </w:rPr>
        <w:t>Strategy, planning, reorganisations </w:t>
      </w:r>
    </w:p>
    <w:p w14:paraId="1B16F544" w14:textId="77777777" w:rsidR="00FD136E" w:rsidRPr="00FD136E" w:rsidRDefault="00FD136E" w:rsidP="00FD136E">
      <w:pPr>
        <w:numPr>
          <w:ilvl w:val="0"/>
          <w:numId w:val="10"/>
        </w:numPr>
        <w:spacing w:before="240" w:after="240" w:line="360" w:lineRule="atLeast"/>
        <w:ind w:left="1020"/>
        <w:rPr>
          <w:rFonts w:asciiTheme="majorHAnsi" w:eastAsia="Times New Roman" w:hAnsiTheme="majorHAnsi" w:cs="Open Sans"/>
          <w:color w:val="000000"/>
          <w:sz w:val="24"/>
          <w:szCs w:val="24"/>
          <w:lang w:eastAsia="en-GB"/>
        </w:rPr>
      </w:pPr>
      <w:r w:rsidRPr="00FD136E">
        <w:rPr>
          <w:rFonts w:asciiTheme="majorHAnsi" w:eastAsia="Times New Roman" w:hAnsiTheme="majorHAnsi" w:cs="Open Sans"/>
          <w:color w:val="000000"/>
          <w:sz w:val="24"/>
          <w:szCs w:val="24"/>
          <w:lang w:eastAsia="en-GB"/>
        </w:rPr>
        <w:t>In response to requests from the board of directors, provide feedback on the development of the annual plan and the strategic direction of the foundation trust. </w:t>
      </w:r>
    </w:p>
    <w:p w14:paraId="5ACBE9D3" w14:textId="77777777" w:rsidR="00FD136E" w:rsidRPr="00FD136E" w:rsidRDefault="00FD136E" w:rsidP="00FD136E">
      <w:pPr>
        <w:numPr>
          <w:ilvl w:val="0"/>
          <w:numId w:val="10"/>
        </w:numPr>
        <w:spacing w:before="240" w:after="240" w:line="360" w:lineRule="atLeast"/>
        <w:ind w:left="1020"/>
        <w:rPr>
          <w:rFonts w:asciiTheme="majorHAnsi" w:eastAsia="Times New Roman" w:hAnsiTheme="majorHAnsi" w:cs="Open Sans"/>
          <w:color w:val="000000"/>
          <w:sz w:val="24"/>
          <w:szCs w:val="24"/>
          <w:lang w:eastAsia="en-GB"/>
        </w:rPr>
      </w:pPr>
      <w:r w:rsidRPr="00FD136E">
        <w:rPr>
          <w:rFonts w:asciiTheme="majorHAnsi" w:eastAsia="Times New Roman" w:hAnsiTheme="majorHAnsi" w:cs="Open Sans"/>
          <w:color w:val="000000"/>
          <w:sz w:val="24"/>
          <w:szCs w:val="24"/>
          <w:lang w:eastAsia="en-GB"/>
        </w:rPr>
        <w:t>Contribute to the development of stakeholder strategies, including member engagement strategies. </w:t>
      </w:r>
    </w:p>
    <w:p w14:paraId="5BD61F5D" w14:textId="77777777" w:rsidR="00FD136E" w:rsidRPr="00FD136E" w:rsidRDefault="00FD136E" w:rsidP="00FD136E">
      <w:pPr>
        <w:numPr>
          <w:ilvl w:val="0"/>
          <w:numId w:val="10"/>
        </w:numPr>
        <w:spacing w:before="240" w:after="240" w:line="360" w:lineRule="atLeast"/>
        <w:ind w:left="1020"/>
        <w:rPr>
          <w:rFonts w:asciiTheme="majorHAnsi" w:eastAsia="Times New Roman" w:hAnsiTheme="majorHAnsi" w:cs="Open Sans"/>
          <w:color w:val="000000"/>
          <w:sz w:val="24"/>
          <w:szCs w:val="24"/>
          <w:lang w:eastAsia="en-GB"/>
        </w:rPr>
      </w:pPr>
      <w:r w:rsidRPr="00FD136E">
        <w:rPr>
          <w:rFonts w:asciiTheme="majorHAnsi" w:eastAsia="Times New Roman" w:hAnsiTheme="majorHAnsi" w:cs="Open Sans"/>
          <w:color w:val="000000"/>
          <w:sz w:val="24"/>
          <w:szCs w:val="24"/>
          <w:lang w:eastAsia="en-GB"/>
        </w:rPr>
        <w:t>Where the forward plan contains a proposal that the trust will carry on an activity other than the provision of goods and services for the purposes of the NHS in England, determine whether the council of governors is satisfied that such activity will not interfere in the fulfilment by the trust of its principal purpose (the provision of goods and services for the purposes of the health service in England). Notify the board of its determination. </w:t>
      </w:r>
    </w:p>
    <w:p w14:paraId="407E1936" w14:textId="77777777" w:rsidR="00FD136E" w:rsidRPr="00FD136E" w:rsidRDefault="00FD136E" w:rsidP="00FD136E">
      <w:pPr>
        <w:numPr>
          <w:ilvl w:val="0"/>
          <w:numId w:val="10"/>
        </w:numPr>
        <w:spacing w:before="240" w:after="240" w:line="360" w:lineRule="atLeast"/>
        <w:ind w:left="1020"/>
        <w:rPr>
          <w:rFonts w:asciiTheme="majorHAnsi" w:eastAsia="Times New Roman" w:hAnsiTheme="majorHAnsi" w:cs="Open Sans"/>
          <w:color w:val="000000"/>
          <w:sz w:val="24"/>
          <w:szCs w:val="24"/>
          <w:lang w:eastAsia="en-GB"/>
        </w:rPr>
      </w:pPr>
      <w:r w:rsidRPr="00FD136E">
        <w:rPr>
          <w:rFonts w:asciiTheme="majorHAnsi" w:eastAsia="Times New Roman" w:hAnsiTheme="majorHAnsi" w:cs="Open Sans"/>
          <w:color w:val="000000"/>
          <w:sz w:val="24"/>
          <w:szCs w:val="24"/>
          <w:lang w:eastAsia="en-GB"/>
        </w:rPr>
        <w:t>Consider and if appropriate approve proposed increases to the amount of income derived from the provision of goods and services other than for the purpose of the NHS in England where such an increase is greater than 5% of the total income of the trust in the relevant financial year. </w:t>
      </w:r>
    </w:p>
    <w:p w14:paraId="409A1212" w14:textId="77777777" w:rsidR="00FD136E" w:rsidRPr="00FD136E" w:rsidRDefault="00FD136E" w:rsidP="00FD136E">
      <w:pPr>
        <w:numPr>
          <w:ilvl w:val="0"/>
          <w:numId w:val="10"/>
        </w:numPr>
        <w:spacing w:before="240" w:after="240" w:line="360" w:lineRule="atLeast"/>
        <w:ind w:left="1020"/>
        <w:rPr>
          <w:rFonts w:asciiTheme="majorHAnsi" w:eastAsia="Times New Roman" w:hAnsiTheme="majorHAnsi" w:cs="Open Sans"/>
          <w:color w:val="000000"/>
          <w:sz w:val="24"/>
          <w:szCs w:val="24"/>
          <w:lang w:eastAsia="en-GB"/>
        </w:rPr>
      </w:pPr>
      <w:r w:rsidRPr="00FD136E">
        <w:rPr>
          <w:rFonts w:asciiTheme="majorHAnsi" w:eastAsia="Times New Roman" w:hAnsiTheme="majorHAnsi" w:cs="Open Sans"/>
          <w:color w:val="000000"/>
          <w:sz w:val="24"/>
          <w:szCs w:val="24"/>
          <w:lang w:eastAsia="en-GB"/>
        </w:rPr>
        <w:lastRenderedPageBreak/>
        <w:t xml:space="preserve">Consider and if appropriate approve proposals from the board of directors for mergers, acquisitions, </w:t>
      </w:r>
      <w:proofErr w:type="gramStart"/>
      <w:r w:rsidRPr="00FD136E">
        <w:rPr>
          <w:rFonts w:asciiTheme="majorHAnsi" w:eastAsia="Times New Roman" w:hAnsiTheme="majorHAnsi" w:cs="Open Sans"/>
          <w:color w:val="000000"/>
          <w:sz w:val="24"/>
          <w:szCs w:val="24"/>
          <w:lang w:eastAsia="en-GB"/>
        </w:rPr>
        <w:t>separations</w:t>
      </w:r>
      <w:proofErr w:type="gramEnd"/>
      <w:r w:rsidRPr="00FD136E">
        <w:rPr>
          <w:rFonts w:asciiTheme="majorHAnsi" w:eastAsia="Times New Roman" w:hAnsiTheme="majorHAnsi" w:cs="Open Sans"/>
          <w:color w:val="000000"/>
          <w:sz w:val="24"/>
          <w:szCs w:val="24"/>
          <w:lang w:eastAsia="en-GB"/>
        </w:rPr>
        <w:t xml:space="preserve"> and dissolutions. Any such proposals may only be approved if more than half of the total number of governors agree with them. </w:t>
      </w:r>
    </w:p>
    <w:p w14:paraId="71B41421" w14:textId="77777777" w:rsidR="00FD136E" w:rsidRPr="00FD136E" w:rsidRDefault="00FD136E" w:rsidP="00FD136E">
      <w:pPr>
        <w:numPr>
          <w:ilvl w:val="0"/>
          <w:numId w:val="10"/>
        </w:numPr>
        <w:spacing w:before="240" w:after="240" w:line="360" w:lineRule="atLeast"/>
        <w:ind w:left="1020"/>
        <w:rPr>
          <w:rFonts w:asciiTheme="majorHAnsi" w:eastAsia="Times New Roman" w:hAnsiTheme="majorHAnsi" w:cs="Open Sans"/>
          <w:color w:val="000000"/>
          <w:sz w:val="24"/>
          <w:szCs w:val="24"/>
          <w:lang w:eastAsia="en-GB"/>
        </w:rPr>
      </w:pPr>
      <w:r w:rsidRPr="00FD136E">
        <w:rPr>
          <w:rFonts w:asciiTheme="majorHAnsi" w:eastAsia="Times New Roman" w:hAnsiTheme="majorHAnsi" w:cs="Open Sans"/>
          <w:color w:val="000000"/>
          <w:sz w:val="24"/>
          <w:szCs w:val="24"/>
          <w:lang w:eastAsia="en-GB"/>
        </w:rPr>
        <w:t xml:space="preserve">Consider and if appropriate approve proposals for significant transactions </w:t>
      </w:r>
      <w:proofErr w:type="gramStart"/>
      <w:r w:rsidRPr="00FD136E">
        <w:rPr>
          <w:rFonts w:asciiTheme="majorHAnsi" w:eastAsia="Times New Roman" w:hAnsiTheme="majorHAnsi" w:cs="Open Sans"/>
          <w:color w:val="000000"/>
          <w:sz w:val="24"/>
          <w:szCs w:val="24"/>
          <w:lang w:eastAsia="en-GB"/>
        </w:rPr>
        <w:t>where</w:t>
      </w:r>
      <w:proofErr w:type="gramEnd"/>
      <w:r w:rsidRPr="00FD136E">
        <w:rPr>
          <w:rFonts w:asciiTheme="majorHAnsi" w:eastAsia="Times New Roman" w:hAnsiTheme="majorHAnsi" w:cs="Open Sans"/>
          <w:color w:val="000000"/>
          <w:sz w:val="24"/>
          <w:szCs w:val="24"/>
          <w:lang w:eastAsia="en-GB"/>
        </w:rPr>
        <w:t xml:space="preserve"> defined in the constitution or such other transactions as the board may submit for the approval of governors from time to time. Any proposals for significant transactions (as defined in the constitution) may only be approved if more than half of governors voting at a quorate meeting of the council of governors agree with them.</w:t>
      </w:r>
    </w:p>
    <w:p w14:paraId="24751CCB" w14:textId="77777777" w:rsidR="00FD136E" w:rsidRPr="00FD136E" w:rsidRDefault="00FD136E" w:rsidP="00FD136E">
      <w:pPr>
        <w:spacing w:before="240" w:after="240" w:line="240" w:lineRule="auto"/>
        <w:outlineLvl w:val="2"/>
        <w:rPr>
          <w:rFonts w:asciiTheme="majorHAnsi" w:eastAsia="Times New Roman" w:hAnsiTheme="majorHAnsi" w:cs="Open Sans"/>
          <w:color w:val="000000"/>
          <w:sz w:val="31"/>
          <w:szCs w:val="31"/>
          <w:lang w:eastAsia="en-GB"/>
        </w:rPr>
      </w:pPr>
      <w:r w:rsidRPr="00FD136E">
        <w:rPr>
          <w:rFonts w:asciiTheme="majorHAnsi" w:eastAsia="Times New Roman" w:hAnsiTheme="majorHAnsi" w:cs="Open Sans"/>
          <w:color w:val="000000"/>
          <w:sz w:val="31"/>
          <w:szCs w:val="31"/>
          <w:lang w:eastAsia="en-GB"/>
        </w:rPr>
        <w:t> Representing members and the public </w:t>
      </w:r>
    </w:p>
    <w:p w14:paraId="3BDE5351" w14:textId="77777777" w:rsidR="00FD136E" w:rsidRPr="00FD136E" w:rsidRDefault="00FD136E" w:rsidP="00FD136E">
      <w:pPr>
        <w:numPr>
          <w:ilvl w:val="0"/>
          <w:numId w:val="11"/>
        </w:numPr>
        <w:spacing w:before="240" w:after="240" w:line="360" w:lineRule="atLeast"/>
        <w:ind w:left="1020"/>
        <w:rPr>
          <w:rFonts w:asciiTheme="majorHAnsi" w:eastAsia="Times New Roman" w:hAnsiTheme="majorHAnsi" w:cs="Open Sans"/>
          <w:color w:val="000000"/>
          <w:sz w:val="24"/>
          <w:szCs w:val="24"/>
          <w:lang w:eastAsia="en-GB"/>
        </w:rPr>
      </w:pPr>
      <w:r w:rsidRPr="00FD136E">
        <w:rPr>
          <w:rFonts w:asciiTheme="majorHAnsi" w:eastAsia="Times New Roman" w:hAnsiTheme="majorHAnsi" w:cs="Open Sans"/>
          <w:color w:val="000000"/>
          <w:sz w:val="24"/>
          <w:szCs w:val="24"/>
          <w:lang w:eastAsia="en-GB"/>
        </w:rPr>
        <w:t>Represent the interests of the members of the trust as a whole and of the public. </w:t>
      </w:r>
    </w:p>
    <w:p w14:paraId="5B2F0D69" w14:textId="77777777" w:rsidR="00FD136E" w:rsidRPr="00FD136E" w:rsidRDefault="00FD136E" w:rsidP="00FD136E">
      <w:pPr>
        <w:numPr>
          <w:ilvl w:val="0"/>
          <w:numId w:val="11"/>
        </w:numPr>
        <w:spacing w:before="240" w:after="240" w:line="360" w:lineRule="atLeast"/>
        <w:ind w:left="1020"/>
        <w:rPr>
          <w:rFonts w:asciiTheme="majorHAnsi" w:eastAsia="Times New Roman" w:hAnsiTheme="majorHAnsi" w:cs="Open Sans"/>
          <w:color w:val="000000"/>
          <w:sz w:val="24"/>
          <w:szCs w:val="24"/>
          <w:lang w:eastAsia="en-GB"/>
        </w:rPr>
      </w:pPr>
      <w:r w:rsidRPr="00FD136E">
        <w:rPr>
          <w:rFonts w:asciiTheme="majorHAnsi" w:eastAsia="Times New Roman" w:hAnsiTheme="majorHAnsi" w:cs="Open Sans"/>
          <w:color w:val="000000"/>
          <w:sz w:val="24"/>
          <w:szCs w:val="24"/>
          <w:lang w:eastAsia="en-GB"/>
        </w:rPr>
        <w:t>Consider and if appropriate approve the membership engagement strategy.</w:t>
      </w:r>
    </w:p>
    <w:p w14:paraId="37225DD2" w14:textId="77777777" w:rsidR="00FD136E" w:rsidRPr="00FD136E" w:rsidRDefault="00FD136E" w:rsidP="00FD136E">
      <w:pPr>
        <w:numPr>
          <w:ilvl w:val="0"/>
          <w:numId w:val="11"/>
        </w:numPr>
        <w:spacing w:before="240" w:after="240" w:line="360" w:lineRule="atLeast"/>
        <w:ind w:left="1020"/>
        <w:rPr>
          <w:rFonts w:asciiTheme="majorHAnsi" w:eastAsia="Times New Roman" w:hAnsiTheme="majorHAnsi" w:cs="Open Sans"/>
          <w:color w:val="000000"/>
          <w:sz w:val="24"/>
          <w:szCs w:val="24"/>
          <w:lang w:eastAsia="en-GB"/>
        </w:rPr>
      </w:pPr>
      <w:r w:rsidRPr="00FD136E">
        <w:rPr>
          <w:rFonts w:asciiTheme="majorHAnsi" w:eastAsia="Times New Roman" w:hAnsiTheme="majorHAnsi" w:cs="Open Sans"/>
          <w:color w:val="000000"/>
          <w:sz w:val="24"/>
          <w:szCs w:val="24"/>
          <w:lang w:eastAsia="en-GB"/>
        </w:rPr>
        <w:t>Contribute to members’ and other stakeholders’ understanding of the work of the trust in line with engagement and communication strategies. Seek the views of stakeholders, including members and the public and feedback relevant information to the board of directors or to individual managers within the trust as appropriate. </w:t>
      </w:r>
    </w:p>
    <w:p w14:paraId="3C76119D" w14:textId="77777777" w:rsidR="00FD136E" w:rsidRPr="00FD136E" w:rsidRDefault="00FD136E" w:rsidP="00FD136E">
      <w:pPr>
        <w:numPr>
          <w:ilvl w:val="0"/>
          <w:numId w:val="11"/>
        </w:numPr>
        <w:spacing w:before="240" w:after="240" w:line="360" w:lineRule="atLeast"/>
        <w:ind w:left="1020"/>
        <w:rPr>
          <w:rFonts w:asciiTheme="majorHAnsi" w:eastAsia="Times New Roman" w:hAnsiTheme="majorHAnsi" w:cs="Open Sans"/>
          <w:color w:val="000000"/>
          <w:sz w:val="24"/>
          <w:szCs w:val="24"/>
          <w:lang w:eastAsia="en-GB"/>
        </w:rPr>
      </w:pPr>
      <w:r w:rsidRPr="00FD136E">
        <w:rPr>
          <w:rFonts w:asciiTheme="majorHAnsi" w:eastAsia="Times New Roman" w:hAnsiTheme="majorHAnsi" w:cs="Open Sans"/>
          <w:color w:val="000000"/>
          <w:sz w:val="24"/>
          <w:szCs w:val="24"/>
          <w:lang w:eastAsia="en-GB"/>
        </w:rPr>
        <w:t>Promote membership of the foundation trust and contribute to opportunities to recruit members in accordance with the membership strategy. </w:t>
      </w:r>
    </w:p>
    <w:p w14:paraId="188E8316" w14:textId="77777777" w:rsidR="00FD136E" w:rsidRPr="00FD136E" w:rsidRDefault="00FD136E" w:rsidP="00FD136E">
      <w:pPr>
        <w:numPr>
          <w:ilvl w:val="0"/>
          <w:numId w:val="11"/>
        </w:numPr>
        <w:spacing w:before="240" w:after="240" w:line="360" w:lineRule="atLeast"/>
        <w:ind w:left="1020"/>
        <w:rPr>
          <w:rFonts w:asciiTheme="majorHAnsi" w:eastAsia="Times New Roman" w:hAnsiTheme="majorHAnsi" w:cs="Open Sans"/>
          <w:color w:val="000000"/>
          <w:sz w:val="24"/>
          <w:szCs w:val="24"/>
          <w:lang w:eastAsia="en-GB"/>
        </w:rPr>
      </w:pPr>
      <w:r w:rsidRPr="00FD136E">
        <w:rPr>
          <w:rFonts w:asciiTheme="majorHAnsi" w:eastAsia="Times New Roman" w:hAnsiTheme="majorHAnsi" w:cs="Open Sans"/>
          <w:color w:val="000000"/>
          <w:sz w:val="24"/>
          <w:szCs w:val="24"/>
          <w:lang w:eastAsia="en-GB"/>
        </w:rPr>
        <w:t>Report to members each year on the performance of the council of governors. Some of the following may support this process and dialogue: </w:t>
      </w:r>
    </w:p>
    <w:p w14:paraId="2E47AEAC" w14:textId="77777777" w:rsidR="00FD136E" w:rsidRPr="00FD136E" w:rsidRDefault="00FD136E" w:rsidP="00FD136E">
      <w:pPr>
        <w:numPr>
          <w:ilvl w:val="1"/>
          <w:numId w:val="11"/>
        </w:numPr>
        <w:spacing w:before="240" w:after="240" w:line="360" w:lineRule="atLeast"/>
        <w:rPr>
          <w:rFonts w:asciiTheme="majorHAnsi" w:eastAsia="Times New Roman" w:hAnsiTheme="majorHAnsi" w:cs="Open Sans"/>
          <w:color w:val="000000"/>
          <w:sz w:val="24"/>
          <w:szCs w:val="24"/>
          <w:lang w:eastAsia="en-GB"/>
        </w:rPr>
      </w:pPr>
      <w:r w:rsidRPr="00FD136E">
        <w:rPr>
          <w:rFonts w:asciiTheme="majorHAnsi" w:eastAsia="Times New Roman" w:hAnsiTheme="majorHAnsi" w:cs="Open Sans"/>
          <w:color w:val="000000"/>
          <w:sz w:val="24"/>
          <w:szCs w:val="24"/>
          <w:lang w:eastAsia="en-GB"/>
        </w:rPr>
        <w:t xml:space="preserve">receive the agenda of the meetings of the board of directors before the meeting takes </w:t>
      </w:r>
      <w:proofErr w:type="gramStart"/>
      <w:r w:rsidRPr="00FD136E">
        <w:rPr>
          <w:rFonts w:asciiTheme="majorHAnsi" w:eastAsia="Times New Roman" w:hAnsiTheme="majorHAnsi" w:cs="Open Sans"/>
          <w:color w:val="000000"/>
          <w:sz w:val="24"/>
          <w:szCs w:val="24"/>
          <w:lang w:eastAsia="en-GB"/>
        </w:rPr>
        <w:t>place;</w:t>
      </w:r>
      <w:proofErr w:type="gramEnd"/>
    </w:p>
    <w:p w14:paraId="0F04C17F" w14:textId="77777777" w:rsidR="00FD136E" w:rsidRPr="00FD136E" w:rsidRDefault="00FD136E" w:rsidP="00FD136E">
      <w:pPr>
        <w:numPr>
          <w:ilvl w:val="1"/>
          <w:numId w:val="11"/>
        </w:numPr>
        <w:spacing w:before="240" w:after="240" w:line="360" w:lineRule="atLeast"/>
        <w:rPr>
          <w:rFonts w:asciiTheme="majorHAnsi" w:eastAsia="Times New Roman" w:hAnsiTheme="majorHAnsi" w:cs="Open Sans"/>
          <w:color w:val="000000"/>
          <w:sz w:val="24"/>
          <w:szCs w:val="24"/>
          <w:lang w:eastAsia="en-GB"/>
        </w:rPr>
      </w:pPr>
      <w:r w:rsidRPr="00FD136E">
        <w:rPr>
          <w:rFonts w:asciiTheme="majorHAnsi" w:eastAsia="Times New Roman" w:hAnsiTheme="majorHAnsi" w:cs="Open Sans"/>
          <w:color w:val="000000"/>
          <w:sz w:val="24"/>
          <w:szCs w:val="24"/>
          <w:lang w:eastAsia="en-GB"/>
        </w:rPr>
        <w:t xml:space="preserve">receive the minutes of the meeting of the board of directors as soon as is practicable after the </w:t>
      </w:r>
      <w:proofErr w:type="gramStart"/>
      <w:r w:rsidRPr="00FD136E">
        <w:rPr>
          <w:rFonts w:asciiTheme="majorHAnsi" w:eastAsia="Times New Roman" w:hAnsiTheme="majorHAnsi" w:cs="Open Sans"/>
          <w:color w:val="000000"/>
          <w:sz w:val="24"/>
          <w:szCs w:val="24"/>
          <w:lang w:eastAsia="en-GB"/>
        </w:rPr>
        <w:t>meeting;</w:t>
      </w:r>
      <w:proofErr w:type="gramEnd"/>
      <w:r w:rsidRPr="00FD136E">
        <w:rPr>
          <w:rFonts w:asciiTheme="majorHAnsi" w:eastAsia="Times New Roman" w:hAnsiTheme="majorHAnsi" w:cs="Open Sans"/>
          <w:color w:val="000000"/>
          <w:sz w:val="24"/>
          <w:szCs w:val="24"/>
          <w:lang w:eastAsia="en-GB"/>
        </w:rPr>
        <w:t> </w:t>
      </w:r>
    </w:p>
    <w:p w14:paraId="447FE3C7" w14:textId="77777777" w:rsidR="00FD136E" w:rsidRPr="00FD136E" w:rsidRDefault="00FD136E" w:rsidP="00FD136E">
      <w:pPr>
        <w:numPr>
          <w:ilvl w:val="1"/>
          <w:numId w:val="11"/>
        </w:numPr>
        <w:spacing w:before="240" w:after="240" w:line="360" w:lineRule="atLeast"/>
        <w:rPr>
          <w:rFonts w:asciiTheme="majorHAnsi" w:eastAsia="Times New Roman" w:hAnsiTheme="majorHAnsi" w:cs="Open Sans"/>
          <w:color w:val="000000"/>
          <w:sz w:val="24"/>
          <w:szCs w:val="24"/>
          <w:lang w:eastAsia="en-GB"/>
        </w:rPr>
      </w:pPr>
      <w:r w:rsidRPr="00FD136E">
        <w:rPr>
          <w:rFonts w:asciiTheme="majorHAnsi" w:eastAsia="Times New Roman" w:hAnsiTheme="majorHAnsi" w:cs="Open Sans"/>
          <w:color w:val="000000"/>
          <w:sz w:val="24"/>
          <w:szCs w:val="24"/>
          <w:lang w:eastAsia="en-GB"/>
        </w:rPr>
        <w:t xml:space="preserve">be equipped by the trust with the skills and knowledge they require in their capacity as </w:t>
      </w:r>
      <w:proofErr w:type="gramStart"/>
      <w:r w:rsidRPr="00FD136E">
        <w:rPr>
          <w:rFonts w:asciiTheme="majorHAnsi" w:eastAsia="Times New Roman" w:hAnsiTheme="majorHAnsi" w:cs="Open Sans"/>
          <w:color w:val="000000"/>
          <w:sz w:val="24"/>
          <w:szCs w:val="24"/>
          <w:lang w:eastAsia="en-GB"/>
        </w:rPr>
        <w:t>governors;</w:t>
      </w:r>
      <w:proofErr w:type="gramEnd"/>
      <w:r w:rsidRPr="00FD136E">
        <w:rPr>
          <w:rFonts w:asciiTheme="majorHAnsi" w:eastAsia="Times New Roman" w:hAnsiTheme="majorHAnsi" w:cs="Open Sans"/>
          <w:color w:val="000000"/>
          <w:sz w:val="24"/>
          <w:szCs w:val="24"/>
          <w:lang w:eastAsia="en-GB"/>
        </w:rPr>
        <w:t> </w:t>
      </w:r>
    </w:p>
    <w:p w14:paraId="79521D6F" w14:textId="77777777" w:rsidR="00FD136E" w:rsidRPr="00FD136E" w:rsidRDefault="00FD136E" w:rsidP="00FD136E">
      <w:pPr>
        <w:numPr>
          <w:ilvl w:val="1"/>
          <w:numId w:val="11"/>
        </w:numPr>
        <w:spacing w:before="240" w:after="240" w:line="360" w:lineRule="atLeast"/>
        <w:rPr>
          <w:rFonts w:asciiTheme="majorHAnsi" w:eastAsia="Times New Roman" w:hAnsiTheme="majorHAnsi" w:cs="Open Sans"/>
          <w:color w:val="000000"/>
          <w:sz w:val="24"/>
          <w:szCs w:val="24"/>
          <w:lang w:eastAsia="en-GB"/>
        </w:rPr>
      </w:pPr>
      <w:r w:rsidRPr="00FD136E">
        <w:rPr>
          <w:rFonts w:asciiTheme="majorHAnsi" w:eastAsia="Times New Roman" w:hAnsiTheme="majorHAnsi" w:cs="Open Sans"/>
          <w:color w:val="000000"/>
          <w:sz w:val="24"/>
          <w:szCs w:val="24"/>
          <w:lang w:eastAsia="en-GB"/>
        </w:rPr>
        <w:t xml:space="preserve">receive the annual report of the audit committee on the work, fees and performance of the </w:t>
      </w:r>
      <w:proofErr w:type="gramStart"/>
      <w:r w:rsidRPr="00FD136E">
        <w:rPr>
          <w:rFonts w:asciiTheme="majorHAnsi" w:eastAsia="Times New Roman" w:hAnsiTheme="majorHAnsi" w:cs="Open Sans"/>
          <w:color w:val="000000"/>
          <w:sz w:val="24"/>
          <w:szCs w:val="24"/>
          <w:lang w:eastAsia="en-GB"/>
        </w:rPr>
        <w:t>auditor;</w:t>
      </w:r>
      <w:proofErr w:type="gramEnd"/>
      <w:r w:rsidRPr="00FD136E">
        <w:rPr>
          <w:rFonts w:asciiTheme="majorHAnsi" w:eastAsia="Times New Roman" w:hAnsiTheme="majorHAnsi" w:cs="Open Sans"/>
          <w:color w:val="000000"/>
          <w:sz w:val="24"/>
          <w:szCs w:val="24"/>
          <w:lang w:eastAsia="en-GB"/>
        </w:rPr>
        <w:t> </w:t>
      </w:r>
    </w:p>
    <w:p w14:paraId="5E402ADA" w14:textId="77777777" w:rsidR="00FD136E" w:rsidRPr="00FD136E" w:rsidRDefault="00FD136E" w:rsidP="00FD136E">
      <w:pPr>
        <w:numPr>
          <w:ilvl w:val="1"/>
          <w:numId w:val="11"/>
        </w:numPr>
        <w:spacing w:before="240" w:after="240" w:line="360" w:lineRule="atLeast"/>
        <w:rPr>
          <w:rFonts w:asciiTheme="majorHAnsi" w:eastAsia="Times New Roman" w:hAnsiTheme="majorHAnsi" w:cs="Open Sans"/>
          <w:color w:val="000000"/>
          <w:sz w:val="24"/>
          <w:szCs w:val="24"/>
          <w:lang w:eastAsia="en-GB"/>
        </w:rPr>
      </w:pPr>
      <w:r w:rsidRPr="00FD136E">
        <w:rPr>
          <w:rFonts w:asciiTheme="majorHAnsi" w:eastAsia="Times New Roman" w:hAnsiTheme="majorHAnsi" w:cs="Open Sans"/>
          <w:color w:val="000000"/>
          <w:sz w:val="24"/>
          <w:szCs w:val="24"/>
          <w:lang w:eastAsia="en-GB"/>
        </w:rPr>
        <w:t>Receive the annual report and accounts (including quality accounts)</w:t>
      </w:r>
      <w:proofErr w:type="gramStart"/>
      <w:r w:rsidRPr="00FD136E">
        <w:rPr>
          <w:rFonts w:asciiTheme="majorHAnsi" w:eastAsia="Times New Roman" w:hAnsiTheme="majorHAnsi" w:cs="Open Sans"/>
          <w:color w:val="000000"/>
          <w:sz w:val="24"/>
          <w:szCs w:val="24"/>
          <w:lang w:eastAsia="en-GB"/>
        </w:rPr>
        <w:t>.;</w:t>
      </w:r>
      <w:proofErr w:type="gramEnd"/>
      <w:r w:rsidRPr="00FD136E">
        <w:rPr>
          <w:rFonts w:asciiTheme="majorHAnsi" w:eastAsia="Times New Roman" w:hAnsiTheme="majorHAnsi" w:cs="Open Sans"/>
          <w:color w:val="000000"/>
          <w:sz w:val="24"/>
          <w:szCs w:val="24"/>
          <w:lang w:eastAsia="en-GB"/>
        </w:rPr>
        <w:t> </w:t>
      </w:r>
    </w:p>
    <w:p w14:paraId="5EB8CD07" w14:textId="77777777" w:rsidR="00FD136E" w:rsidRPr="00FD136E" w:rsidRDefault="00FD136E" w:rsidP="00FD136E">
      <w:pPr>
        <w:numPr>
          <w:ilvl w:val="1"/>
          <w:numId w:val="11"/>
        </w:numPr>
        <w:spacing w:before="240" w:after="240" w:line="360" w:lineRule="atLeast"/>
        <w:rPr>
          <w:rFonts w:asciiTheme="majorHAnsi" w:eastAsia="Times New Roman" w:hAnsiTheme="majorHAnsi" w:cs="Open Sans"/>
          <w:color w:val="000000"/>
          <w:sz w:val="24"/>
          <w:szCs w:val="24"/>
          <w:lang w:eastAsia="en-GB"/>
        </w:rPr>
      </w:pPr>
      <w:r w:rsidRPr="00FD136E">
        <w:rPr>
          <w:rFonts w:asciiTheme="majorHAnsi" w:eastAsia="Times New Roman" w:hAnsiTheme="majorHAnsi" w:cs="Open Sans"/>
          <w:color w:val="000000"/>
          <w:sz w:val="24"/>
          <w:szCs w:val="24"/>
          <w:lang w:eastAsia="en-GB"/>
        </w:rPr>
        <w:lastRenderedPageBreak/>
        <w:t xml:space="preserve">receive the quarterly report of the board of directors on the performance of the trust against agreed key financial, operational, quality and regulatory compliance indicators and stated </w:t>
      </w:r>
      <w:proofErr w:type="gramStart"/>
      <w:r w:rsidRPr="00FD136E">
        <w:rPr>
          <w:rFonts w:asciiTheme="majorHAnsi" w:eastAsia="Times New Roman" w:hAnsiTheme="majorHAnsi" w:cs="Open Sans"/>
          <w:color w:val="000000"/>
          <w:sz w:val="24"/>
          <w:szCs w:val="24"/>
          <w:lang w:eastAsia="en-GB"/>
        </w:rPr>
        <w:t>objectives;</w:t>
      </w:r>
      <w:proofErr w:type="gramEnd"/>
      <w:r w:rsidRPr="00FD136E">
        <w:rPr>
          <w:rFonts w:asciiTheme="majorHAnsi" w:eastAsia="Times New Roman" w:hAnsiTheme="majorHAnsi" w:cs="Open Sans"/>
          <w:color w:val="000000"/>
          <w:sz w:val="24"/>
          <w:szCs w:val="24"/>
          <w:lang w:eastAsia="en-GB"/>
        </w:rPr>
        <w:t> </w:t>
      </w:r>
    </w:p>
    <w:p w14:paraId="729E6B98" w14:textId="77777777" w:rsidR="00FD136E" w:rsidRPr="00FD136E" w:rsidRDefault="00FD136E" w:rsidP="00FD136E">
      <w:pPr>
        <w:numPr>
          <w:ilvl w:val="1"/>
          <w:numId w:val="11"/>
        </w:numPr>
        <w:spacing w:before="240" w:after="240" w:line="360" w:lineRule="atLeast"/>
        <w:rPr>
          <w:rFonts w:asciiTheme="majorHAnsi" w:eastAsia="Times New Roman" w:hAnsiTheme="majorHAnsi" w:cs="Open Sans"/>
          <w:color w:val="000000"/>
          <w:sz w:val="24"/>
          <w:szCs w:val="24"/>
          <w:lang w:eastAsia="en-GB"/>
        </w:rPr>
      </w:pPr>
      <w:r w:rsidRPr="00FD136E">
        <w:rPr>
          <w:rFonts w:asciiTheme="majorHAnsi" w:eastAsia="Times New Roman" w:hAnsiTheme="majorHAnsi" w:cs="Open Sans"/>
          <w:color w:val="000000"/>
          <w:sz w:val="24"/>
          <w:szCs w:val="24"/>
          <w:lang w:eastAsia="en-GB"/>
        </w:rPr>
        <w:t xml:space="preserve">participate in opportunities to review services and environments such as PEAT inspections/quality reviews/local activities and evaluation of user/carer </w:t>
      </w:r>
      <w:proofErr w:type="gramStart"/>
      <w:r w:rsidRPr="00FD136E">
        <w:rPr>
          <w:rFonts w:asciiTheme="majorHAnsi" w:eastAsia="Times New Roman" w:hAnsiTheme="majorHAnsi" w:cs="Open Sans"/>
          <w:color w:val="000000"/>
          <w:sz w:val="24"/>
          <w:szCs w:val="24"/>
          <w:lang w:eastAsia="en-GB"/>
        </w:rPr>
        <w:t>experience;</w:t>
      </w:r>
      <w:proofErr w:type="gramEnd"/>
      <w:r w:rsidRPr="00FD136E">
        <w:rPr>
          <w:rFonts w:asciiTheme="majorHAnsi" w:eastAsia="Times New Roman" w:hAnsiTheme="majorHAnsi" w:cs="Open Sans"/>
          <w:color w:val="000000"/>
          <w:sz w:val="24"/>
          <w:szCs w:val="24"/>
          <w:lang w:eastAsia="en-GB"/>
        </w:rPr>
        <w:t> </w:t>
      </w:r>
    </w:p>
    <w:p w14:paraId="42928F32" w14:textId="77777777" w:rsidR="00FD136E" w:rsidRPr="00FD136E" w:rsidRDefault="00FD136E" w:rsidP="00FD136E">
      <w:pPr>
        <w:numPr>
          <w:ilvl w:val="1"/>
          <w:numId w:val="11"/>
        </w:numPr>
        <w:spacing w:before="240" w:after="240" w:line="360" w:lineRule="atLeast"/>
        <w:rPr>
          <w:rFonts w:asciiTheme="majorHAnsi" w:eastAsia="Times New Roman" w:hAnsiTheme="majorHAnsi" w:cs="Open Sans"/>
          <w:color w:val="000000"/>
          <w:sz w:val="24"/>
          <w:szCs w:val="24"/>
          <w:lang w:eastAsia="en-GB"/>
        </w:rPr>
      </w:pPr>
      <w:r w:rsidRPr="00FD136E">
        <w:rPr>
          <w:rFonts w:asciiTheme="majorHAnsi" w:eastAsia="Times New Roman" w:hAnsiTheme="majorHAnsi" w:cs="Open Sans"/>
          <w:color w:val="000000"/>
          <w:sz w:val="24"/>
          <w:szCs w:val="24"/>
          <w:lang w:eastAsia="en-GB"/>
        </w:rPr>
        <w:t xml:space="preserve">receive and review quarterly assurance </w:t>
      </w:r>
      <w:proofErr w:type="gramStart"/>
      <w:r w:rsidRPr="00FD136E">
        <w:rPr>
          <w:rFonts w:asciiTheme="majorHAnsi" w:eastAsia="Times New Roman" w:hAnsiTheme="majorHAnsi" w:cs="Open Sans"/>
          <w:color w:val="000000"/>
          <w:sz w:val="24"/>
          <w:szCs w:val="24"/>
          <w:lang w:eastAsia="en-GB"/>
        </w:rPr>
        <w:t>reports;</w:t>
      </w:r>
      <w:proofErr w:type="gramEnd"/>
      <w:r w:rsidRPr="00FD136E">
        <w:rPr>
          <w:rFonts w:asciiTheme="majorHAnsi" w:eastAsia="Times New Roman" w:hAnsiTheme="majorHAnsi" w:cs="Open Sans"/>
          <w:color w:val="000000"/>
          <w:sz w:val="24"/>
          <w:szCs w:val="24"/>
          <w:lang w:eastAsia="en-GB"/>
        </w:rPr>
        <w:t> </w:t>
      </w:r>
    </w:p>
    <w:p w14:paraId="0B8C3713" w14:textId="77777777" w:rsidR="00FD136E" w:rsidRPr="00FD136E" w:rsidRDefault="00FD136E" w:rsidP="00FD136E">
      <w:pPr>
        <w:numPr>
          <w:ilvl w:val="1"/>
          <w:numId w:val="11"/>
        </w:numPr>
        <w:spacing w:before="240" w:after="240" w:line="360" w:lineRule="atLeast"/>
        <w:rPr>
          <w:rFonts w:asciiTheme="majorHAnsi" w:eastAsia="Times New Roman" w:hAnsiTheme="majorHAnsi" w:cs="Open Sans"/>
          <w:color w:val="000000"/>
          <w:sz w:val="24"/>
          <w:szCs w:val="24"/>
          <w:lang w:eastAsia="en-GB"/>
        </w:rPr>
      </w:pPr>
      <w:r w:rsidRPr="00FD136E">
        <w:rPr>
          <w:rFonts w:asciiTheme="majorHAnsi" w:eastAsia="Times New Roman" w:hAnsiTheme="majorHAnsi" w:cs="Open Sans"/>
          <w:color w:val="000000"/>
          <w:sz w:val="24"/>
          <w:szCs w:val="24"/>
          <w:lang w:eastAsia="en-GB"/>
        </w:rPr>
        <w:t xml:space="preserve">receive reports from the board on important sector-wide or strategic </w:t>
      </w:r>
      <w:proofErr w:type="gramStart"/>
      <w:r w:rsidRPr="00FD136E">
        <w:rPr>
          <w:rFonts w:asciiTheme="majorHAnsi" w:eastAsia="Times New Roman" w:hAnsiTheme="majorHAnsi" w:cs="Open Sans"/>
          <w:color w:val="000000"/>
          <w:sz w:val="24"/>
          <w:szCs w:val="24"/>
          <w:lang w:eastAsia="en-GB"/>
        </w:rPr>
        <w:t>issues;</w:t>
      </w:r>
      <w:proofErr w:type="gramEnd"/>
      <w:r w:rsidRPr="00FD136E">
        <w:rPr>
          <w:rFonts w:asciiTheme="majorHAnsi" w:eastAsia="Times New Roman" w:hAnsiTheme="majorHAnsi" w:cs="Open Sans"/>
          <w:color w:val="000000"/>
          <w:sz w:val="24"/>
          <w:szCs w:val="24"/>
          <w:lang w:eastAsia="en-GB"/>
        </w:rPr>
        <w:t> </w:t>
      </w:r>
    </w:p>
    <w:p w14:paraId="1D299970" w14:textId="77777777" w:rsidR="00FD136E" w:rsidRPr="00FD136E" w:rsidRDefault="00FD136E" w:rsidP="00FD136E">
      <w:pPr>
        <w:numPr>
          <w:ilvl w:val="1"/>
          <w:numId w:val="11"/>
        </w:numPr>
        <w:spacing w:before="240" w:after="240" w:line="360" w:lineRule="atLeast"/>
        <w:rPr>
          <w:rFonts w:asciiTheme="majorHAnsi" w:eastAsia="Times New Roman" w:hAnsiTheme="majorHAnsi" w:cs="Open Sans"/>
          <w:color w:val="000000"/>
          <w:sz w:val="24"/>
          <w:szCs w:val="24"/>
          <w:lang w:eastAsia="en-GB"/>
        </w:rPr>
      </w:pPr>
      <w:r w:rsidRPr="00FD136E">
        <w:rPr>
          <w:rFonts w:asciiTheme="majorHAnsi" w:eastAsia="Times New Roman" w:hAnsiTheme="majorHAnsi" w:cs="Open Sans"/>
          <w:color w:val="000000"/>
          <w:sz w:val="24"/>
          <w:szCs w:val="24"/>
          <w:lang w:eastAsia="en-GB"/>
        </w:rPr>
        <w:t xml:space="preserve">use information obtained through the above sources to monitor performance and progress against the key milestones in the strategic and annual plans and to hold the non-executive directors to account for the performance of the board of </w:t>
      </w:r>
      <w:proofErr w:type="gramStart"/>
      <w:r w:rsidRPr="00FD136E">
        <w:rPr>
          <w:rFonts w:asciiTheme="majorHAnsi" w:eastAsia="Times New Roman" w:hAnsiTheme="majorHAnsi" w:cs="Open Sans"/>
          <w:color w:val="000000"/>
          <w:sz w:val="24"/>
          <w:szCs w:val="24"/>
          <w:lang w:eastAsia="en-GB"/>
        </w:rPr>
        <w:t>directors;</w:t>
      </w:r>
      <w:proofErr w:type="gramEnd"/>
    </w:p>
    <w:p w14:paraId="5FF026BE" w14:textId="77777777" w:rsidR="00FD136E" w:rsidRPr="00FD136E" w:rsidRDefault="00FD136E" w:rsidP="00FD136E">
      <w:pPr>
        <w:numPr>
          <w:ilvl w:val="0"/>
          <w:numId w:val="11"/>
        </w:numPr>
        <w:spacing w:before="240" w:after="240" w:line="360" w:lineRule="atLeast"/>
        <w:ind w:left="1020"/>
        <w:rPr>
          <w:rFonts w:asciiTheme="majorHAnsi" w:eastAsia="Times New Roman" w:hAnsiTheme="majorHAnsi" w:cs="Open Sans"/>
          <w:color w:val="000000"/>
          <w:sz w:val="24"/>
          <w:szCs w:val="24"/>
          <w:lang w:eastAsia="en-GB"/>
        </w:rPr>
      </w:pPr>
      <w:r w:rsidRPr="00FD136E">
        <w:rPr>
          <w:rFonts w:asciiTheme="majorHAnsi" w:eastAsia="Times New Roman" w:hAnsiTheme="majorHAnsi" w:cs="Open Sans"/>
          <w:color w:val="000000"/>
          <w:sz w:val="24"/>
          <w:szCs w:val="24"/>
          <w:lang w:eastAsia="en-GB"/>
        </w:rPr>
        <w:t>If considered necessary (as a last resort), in the fulfilment of this duty, obtain information about the foundation trust’s performance or the directors’ performance by requiring one or more directors to attend a council of governor meeting.</w:t>
      </w:r>
    </w:p>
    <w:p w14:paraId="1B0B24B0" w14:textId="77777777" w:rsidR="00FD136E" w:rsidRPr="00FD136E" w:rsidRDefault="00FD136E" w:rsidP="00FD136E">
      <w:pPr>
        <w:spacing w:before="240" w:after="240" w:line="240" w:lineRule="auto"/>
        <w:outlineLvl w:val="2"/>
        <w:rPr>
          <w:rFonts w:asciiTheme="majorHAnsi" w:eastAsia="Times New Roman" w:hAnsiTheme="majorHAnsi" w:cs="Open Sans"/>
          <w:color w:val="000000"/>
          <w:sz w:val="31"/>
          <w:szCs w:val="31"/>
          <w:lang w:eastAsia="en-GB"/>
        </w:rPr>
      </w:pPr>
      <w:r w:rsidRPr="00FD136E">
        <w:rPr>
          <w:rFonts w:asciiTheme="majorHAnsi" w:eastAsia="Times New Roman" w:hAnsiTheme="majorHAnsi" w:cs="Open Sans"/>
          <w:color w:val="000000"/>
          <w:sz w:val="31"/>
          <w:szCs w:val="31"/>
          <w:lang w:eastAsia="en-GB"/>
        </w:rPr>
        <w:t>Collective evaluation of performance </w:t>
      </w:r>
    </w:p>
    <w:p w14:paraId="158B295D" w14:textId="77777777" w:rsidR="00FD136E" w:rsidRPr="00FD136E" w:rsidRDefault="00FD136E" w:rsidP="00FD136E">
      <w:pPr>
        <w:numPr>
          <w:ilvl w:val="0"/>
          <w:numId w:val="12"/>
        </w:numPr>
        <w:spacing w:before="240" w:after="240" w:line="360" w:lineRule="atLeast"/>
        <w:ind w:left="1020"/>
        <w:rPr>
          <w:rFonts w:asciiTheme="majorHAnsi" w:eastAsia="Times New Roman" w:hAnsiTheme="majorHAnsi" w:cs="Open Sans"/>
          <w:color w:val="000000"/>
          <w:sz w:val="24"/>
          <w:szCs w:val="24"/>
          <w:lang w:eastAsia="en-GB"/>
        </w:rPr>
      </w:pPr>
      <w:r w:rsidRPr="00FD136E">
        <w:rPr>
          <w:rFonts w:asciiTheme="majorHAnsi" w:eastAsia="Times New Roman" w:hAnsiTheme="majorHAnsi" w:cs="Open Sans"/>
          <w:color w:val="000000"/>
          <w:sz w:val="24"/>
          <w:szCs w:val="24"/>
          <w:lang w:eastAsia="en-GB"/>
        </w:rPr>
        <w:t>The council of governors will undertake an annual review of its effectiveness and efficiency in the discharge of its responsibilities, seeking the views of key stakeholders to inform the review. </w:t>
      </w:r>
    </w:p>
    <w:p w14:paraId="16BE9BD2" w14:textId="77777777" w:rsidR="00FD136E" w:rsidRPr="00FD136E" w:rsidRDefault="00FD136E" w:rsidP="00FD136E">
      <w:pPr>
        <w:spacing w:before="240" w:after="240" w:line="240" w:lineRule="auto"/>
        <w:outlineLvl w:val="1"/>
        <w:rPr>
          <w:rFonts w:asciiTheme="majorHAnsi" w:eastAsia="Times New Roman" w:hAnsiTheme="majorHAnsi" w:cs="Open Sans"/>
          <w:color w:val="000000"/>
          <w:sz w:val="38"/>
          <w:szCs w:val="38"/>
          <w:lang w:eastAsia="en-GB"/>
        </w:rPr>
      </w:pPr>
      <w:r w:rsidRPr="00FD136E">
        <w:rPr>
          <w:rFonts w:asciiTheme="majorHAnsi" w:eastAsia="Times New Roman" w:hAnsiTheme="majorHAnsi" w:cs="Open Sans"/>
          <w:color w:val="000000"/>
          <w:sz w:val="38"/>
          <w:szCs w:val="38"/>
          <w:lang w:eastAsia="en-GB"/>
        </w:rPr>
        <w:t>Frequency of meetings</w:t>
      </w:r>
    </w:p>
    <w:p w14:paraId="296C8242" w14:textId="77777777" w:rsidR="00FD136E" w:rsidRPr="00FD136E" w:rsidRDefault="00FD136E" w:rsidP="00FD136E">
      <w:pPr>
        <w:spacing w:before="360" w:after="360" w:line="360" w:lineRule="atLeast"/>
        <w:rPr>
          <w:rFonts w:asciiTheme="majorHAnsi" w:eastAsia="Times New Roman" w:hAnsiTheme="majorHAnsi" w:cs="Open Sans"/>
          <w:color w:val="000000"/>
          <w:sz w:val="24"/>
          <w:szCs w:val="24"/>
          <w:lang w:eastAsia="en-GB"/>
        </w:rPr>
      </w:pPr>
      <w:r w:rsidRPr="00FD136E">
        <w:rPr>
          <w:rFonts w:asciiTheme="majorHAnsi" w:eastAsia="Times New Roman" w:hAnsiTheme="majorHAnsi" w:cs="Open Sans"/>
          <w:color w:val="000000"/>
          <w:sz w:val="24"/>
          <w:szCs w:val="24"/>
          <w:lang w:eastAsia="en-GB"/>
        </w:rPr>
        <w:t>The council of governors meets a minimum of four times a year. </w:t>
      </w:r>
    </w:p>
    <w:p w14:paraId="42CDF5F1" w14:textId="77777777" w:rsidR="00FD136E" w:rsidRPr="00FD136E" w:rsidRDefault="00FD136E" w:rsidP="00FD136E">
      <w:pPr>
        <w:spacing w:before="240" w:after="240" w:line="240" w:lineRule="auto"/>
        <w:outlineLvl w:val="1"/>
        <w:rPr>
          <w:rFonts w:asciiTheme="majorHAnsi" w:eastAsia="Times New Roman" w:hAnsiTheme="majorHAnsi" w:cs="Open Sans"/>
          <w:color w:val="000000"/>
          <w:sz w:val="38"/>
          <w:szCs w:val="38"/>
          <w:lang w:eastAsia="en-GB"/>
        </w:rPr>
      </w:pPr>
      <w:r w:rsidRPr="00FD136E">
        <w:rPr>
          <w:rFonts w:asciiTheme="majorHAnsi" w:eastAsia="Times New Roman" w:hAnsiTheme="majorHAnsi" w:cs="Open Sans"/>
          <w:color w:val="000000"/>
          <w:sz w:val="38"/>
          <w:szCs w:val="38"/>
          <w:lang w:eastAsia="en-GB"/>
        </w:rPr>
        <w:t>Minutes </w:t>
      </w:r>
    </w:p>
    <w:p w14:paraId="726101D4" w14:textId="77777777" w:rsidR="00FD136E" w:rsidRPr="00FD136E" w:rsidRDefault="00FD136E" w:rsidP="00FD136E">
      <w:pPr>
        <w:spacing w:before="360" w:after="360" w:line="360" w:lineRule="atLeast"/>
        <w:rPr>
          <w:rFonts w:asciiTheme="majorHAnsi" w:eastAsia="Times New Roman" w:hAnsiTheme="majorHAnsi" w:cs="Open Sans"/>
          <w:color w:val="000000"/>
          <w:sz w:val="24"/>
          <w:szCs w:val="24"/>
          <w:lang w:eastAsia="en-GB"/>
        </w:rPr>
      </w:pPr>
      <w:r w:rsidRPr="00FD136E">
        <w:rPr>
          <w:rFonts w:asciiTheme="majorHAnsi" w:eastAsia="Times New Roman" w:hAnsiTheme="majorHAnsi" w:cs="Open Sans"/>
          <w:color w:val="000000"/>
          <w:sz w:val="24"/>
          <w:szCs w:val="24"/>
          <w:lang w:eastAsia="en-GB"/>
        </w:rPr>
        <w:t>Minutes of the meetings will be circulated promptly to all members of the council of governors as soon as reasonably practical. The target date for issue is 10 working days from the date of the meeting. </w:t>
      </w:r>
    </w:p>
    <w:p w14:paraId="0E9015B5" w14:textId="77777777" w:rsidR="00FD136E" w:rsidRPr="00FD136E" w:rsidRDefault="00FD136E" w:rsidP="00FD136E">
      <w:pPr>
        <w:spacing w:before="240" w:after="240" w:line="240" w:lineRule="auto"/>
        <w:outlineLvl w:val="1"/>
        <w:rPr>
          <w:rFonts w:asciiTheme="majorHAnsi" w:eastAsia="Times New Roman" w:hAnsiTheme="majorHAnsi" w:cs="Open Sans"/>
          <w:color w:val="000000"/>
          <w:sz w:val="38"/>
          <w:szCs w:val="38"/>
          <w:lang w:eastAsia="en-GB"/>
        </w:rPr>
      </w:pPr>
      <w:r w:rsidRPr="00FD136E">
        <w:rPr>
          <w:rFonts w:asciiTheme="majorHAnsi" w:eastAsia="Times New Roman" w:hAnsiTheme="majorHAnsi" w:cs="Open Sans"/>
          <w:color w:val="000000"/>
          <w:sz w:val="38"/>
          <w:szCs w:val="38"/>
          <w:lang w:eastAsia="en-GB"/>
        </w:rPr>
        <w:t>Review </w:t>
      </w:r>
    </w:p>
    <w:p w14:paraId="489D859D" w14:textId="77777777" w:rsidR="00FD136E" w:rsidRPr="00FD136E" w:rsidRDefault="00FD136E" w:rsidP="00FD136E">
      <w:pPr>
        <w:spacing w:before="360" w:after="360" w:line="360" w:lineRule="atLeast"/>
        <w:rPr>
          <w:rFonts w:asciiTheme="majorHAnsi" w:eastAsia="Times New Roman" w:hAnsiTheme="majorHAnsi" w:cs="Open Sans"/>
          <w:color w:val="000000"/>
          <w:sz w:val="24"/>
          <w:szCs w:val="24"/>
          <w:lang w:eastAsia="en-GB"/>
        </w:rPr>
      </w:pPr>
      <w:r w:rsidRPr="00FD136E">
        <w:rPr>
          <w:rFonts w:asciiTheme="majorHAnsi" w:eastAsia="Times New Roman" w:hAnsiTheme="majorHAnsi" w:cs="Open Sans"/>
          <w:color w:val="000000"/>
          <w:sz w:val="24"/>
          <w:szCs w:val="24"/>
          <w:lang w:eastAsia="en-GB"/>
        </w:rPr>
        <w:t>The council of governors will review this document annually.</w:t>
      </w:r>
    </w:p>
    <w:sectPr w:rsidR="00FD136E" w:rsidRPr="00FD136E" w:rsidSect="004A6A31">
      <w:headerReference w:type="default" r:id="rId11"/>
      <w:footerReference w:type="default" r:id="rId12"/>
      <w:headerReference w:type="first" r:id="rId13"/>
      <w:footerReference w:type="first" r:id="rId14"/>
      <w:pgSz w:w="11906" w:h="16838" w:code="9"/>
      <w:pgMar w:top="1985" w:right="851" w:bottom="1021" w:left="851" w:header="425"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B6298" w14:textId="77777777" w:rsidR="00A7131A" w:rsidRDefault="00A7131A" w:rsidP="006234C6">
      <w:pPr>
        <w:spacing w:line="240" w:lineRule="auto"/>
      </w:pPr>
      <w:r>
        <w:separator/>
      </w:r>
    </w:p>
    <w:p w14:paraId="06324B05" w14:textId="77777777" w:rsidR="00A7131A" w:rsidRDefault="00A7131A"/>
  </w:endnote>
  <w:endnote w:type="continuationSeparator" w:id="0">
    <w:p w14:paraId="64A6195C" w14:textId="77777777" w:rsidR="00A7131A" w:rsidRDefault="00A7131A" w:rsidP="006234C6">
      <w:pPr>
        <w:spacing w:line="240" w:lineRule="auto"/>
      </w:pPr>
      <w:r>
        <w:continuationSeparator/>
      </w:r>
    </w:p>
    <w:p w14:paraId="5327D615" w14:textId="77777777" w:rsidR="00A7131A" w:rsidRDefault="00A7131A"/>
  </w:endnote>
  <w:endnote w:type="continuationNotice" w:id="1">
    <w:p w14:paraId="536EE17E" w14:textId="77777777" w:rsidR="006A7A8B" w:rsidRDefault="006A7A8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yriad Pro">
    <w:altName w:val="Segoe UI"/>
    <w:charset w:val="00"/>
    <w:family w:val="auto"/>
    <w:pitch w:val="variable"/>
    <w:sig w:usb0="20000287" w:usb1="00000001" w:usb2="00000000" w:usb3="00000000" w:csb0="0000019F" w:csb1="00000000"/>
  </w:font>
  <w:font w:name="Myriad Pro Light">
    <w:altName w:val="Segoe UI Light"/>
    <w:charset w:val="00"/>
    <w:family w:val="auto"/>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Segoe UI"/>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880CC" w14:textId="3609B331" w:rsidR="00D60DF8" w:rsidRPr="004A6A31" w:rsidRDefault="004A6A31" w:rsidP="004A6A31">
    <w:pPr>
      <w:jc w:val="right"/>
      <w:rPr>
        <w:rFonts w:asciiTheme="minorHAnsi" w:hAnsiTheme="minorHAnsi"/>
        <w:sz w:val="20"/>
        <w:szCs w:val="20"/>
      </w:rPr>
    </w:pPr>
    <w:r w:rsidRPr="002D0B38">
      <w:rPr>
        <w:rFonts w:asciiTheme="minorHAnsi" w:hAnsiTheme="minorHAnsi"/>
        <w:sz w:val="20"/>
        <w:szCs w:val="20"/>
      </w:rPr>
      <w:t xml:space="preserve">Published as part of the </w:t>
    </w:r>
    <w:hyperlink r:id="rId1" w:history="1">
      <w:r w:rsidRPr="002D0B38">
        <w:rPr>
          <w:rStyle w:val="Hyperlink"/>
          <w:rFonts w:asciiTheme="minorHAnsi" w:hAnsiTheme="minorHAnsi"/>
          <w:sz w:val="20"/>
          <w:szCs w:val="20"/>
        </w:rPr>
        <w:t>NHS Providers</w:t>
      </w:r>
    </w:hyperlink>
    <w:r w:rsidRPr="002D0B38">
      <w:rPr>
        <w:rFonts w:asciiTheme="minorHAnsi" w:hAnsiTheme="minorHAnsi"/>
        <w:sz w:val="20"/>
        <w:szCs w:val="20"/>
      </w:rPr>
      <w:t xml:space="preserve"> Good NHS Governance Guide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5AF09" w14:textId="21BD1229" w:rsidR="002D0B38" w:rsidRPr="002D0B38" w:rsidRDefault="002D0B38" w:rsidP="002D0B38">
    <w:pPr>
      <w:pStyle w:val="BODY"/>
      <w:rPr>
        <w:rFonts w:asciiTheme="minorHAnsi" w:hAnsiTheme="minorHAnsi"/>
        <w:sz w:val="14"/>
        <w:szCs w:val="14"/>
      </w:rPr>
    </w:pPr>
    <w:r w:rsidRPr="002D0B38">
      <w:rPr>
        <w:rFonts w:asciiTheme="minorHAnsi" w:hAnsiTheme="minorHAnsi"/>
        <w:noProof/>
        <w:sz w:val="18"/>
        <w:szCs w:val="16"/>
        <w:lang w:eastAsia="en-GB"/>
      </w:rPr>
      <w:t xml:space="preserve"> </w:t>
    </w:r>
  </w:p>
  <w:p w14:paraId="3D77C465" w14:textId="125B7E07" w:rsidR="00D60DF8" w:rsidRPr="00946B82" w:rsidRDefault="00D60DF8" w:rsidP="00946B82">
    <w:pPr>
      <w:jc w:val="right"/>
      <w:rPr>
        <w:rFonts w:asciiTheme="minorHAnsi" w:hAnsiTheme="minorHAnsi"/>
        <w:sz w:val="20"/>
        <w:szCs w:val="20"/>
      </w:rPr>
    </w:pPr>
    <w:r w:rsidRPr="002D0B38">
      <w:rPr>
        <w:rFonts w:asciiTheme="minorHAnsi" w:hAnsiTheme="minorHAnsi"/>
        <w:b/>
        <w:color w:val="BF0442"/>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0A83A" w14:textId="77777777" w:rsidR="00A7131A" w:rsidRDefault="00A7131A" w:rsidP="006234C6">
      <w:pPr>
        <w:spacing w:line="240" w:lineRule="auto"/>
      </w:pPr>
      <w:r>
        <w:separator/>
      </w:r>
    </w:p>
    <w:p w14:paraId="22E2AEDC" w14:textId="77777777" w:rsidR="00A7131A" w:rsidRDefault="00A7131A"/>
  </w:footnote>
  <w:footnote w:type="continuationSeparator" w:id="0">
    <w:p w14:paraId="559F3408" w14:textId="77777777" w:rsidR="00A7131A" w:rsidRDefault="00A7131A" w:rsidP="006234C6">
      <w:pPr>
        <w:spacing w:line="240" w:lineRule="auto"/>
      </w:pPr>
      <w:r>
        <w:continuationSeparator/>
      </w:r>
    </w:p>
    <w:p w14:paraId="579BFDEE" w14:textId="77777777" w:rsidR="00A7131A" w:rsidRDefault="00A7131A"/>
  </w:footnote>
  <w:footnote w:type="continuationNotice" w:id="1">
    <w:p w14:paraId="1D459B58" w14:textId="77777777" w:rsidR="006A7A8B" w:rsidRDefault="006A7A8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7E85B" w14:textId="5A32EC77" w:rsidR="00D60DF8" w:rsidRDefault="00E35E10" w:rsidP="004A6A31">
    <w:r>
      <w:rPr>
        <w:rFonts w:asciiTheme="minorHAnsi" w:hAnsiTheme="minorHAnsi"/>
        <w:sz w:val="20"/>
        <w:szCs w:val="20"/>
      </w:rPr>
      <w:t>Based on terms of reference from Chelsea and Westminster Hospital NHS Foundation Trust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23050" w14:textId="77777777" w:rsidR="002D0B38" w:rsidRDefault="002D0B38" w:rsidP="002D0B38">
    <w:pPr>
      <w:rPr>
        <w:rFonts w:asciiTheme="minorHAnsi" w:hAnsiTheme="minorHAnsi"/>
        <w:sz w:val="20"/>
        <w:szCs w:val="20"/>
      </w:rPr>
    </w:pPr>
  </w:p>
  <w:p w14:paraId="798392C9" w14:textId="77777777" w:rsidR="002D0B38" w:rsidRPr="002D0B38" w:rsidRDefault="002D0B38" w:rsidP="002D0B38">
    <w:pPr>
      <w:rPr>
        <w:rFonts w:asciiTheme="minorHAnsi" w:hAnsiTheme="minorHAns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15AEF"/>
    <w:multiLevelType w:val="multilevel"/>
    <w:tmpl w:val="16CE3A04"/>
    <w:lvl w:ilvl="0">
      <w:start w:val="1"/>
      <w:numFmt w:val="bullet"/>
      <w:pStyle w:val="BULLETS"/>
      <w:lvlText w:val=""/>
      <w:lvlJc w:val="left"/>
      <w:pPr>
        <w:ind w:left="284" w:hanging="284"/>
      </w:pPr>
      <w:rPr>
        <w:rFonts w:ascii="Symbol" w:hAnsi="Symbol" w:hint="default"/>
        <w:color w:val="000000" w:themeColor="text1"/>
      </w:rPr>
    </w:lvl>
    <w:lvl w:ilvl="1">
      <w:start w:val="1"/>
      <w:numFmt w:val="bullet"/>
      <w:lvlText w:val=""/>
      <w:lvlJc w:val="left"/>
      <w:pPr>
        <w:ind w:left="567" w:hanging="283"/>
      </w:pPr>
      <w:rPr>
        <w:rFonts w:ascii="Symbol" w:hAnsi="Symbol" w:hint="default"/>
        <w:color w:val="A6A6A6" w:themeColor="background1" w:themeShade="A6"/>
      </w:rPr>
    </w:lvl>
    <w:lvl w:ilvl="2">
      <w:start w:val="1"/>
      <w:numFmt w:val="bullet"/>
      <w:lvlText w:val=""/>
      <w:lvlJc w:val="left"/>
      <w:pPr>
        <w:ind w:left="851" w:hanging="284"/>
      </w:pPr>
      <w:rPr>
        <w:rFonts w:ascii="Symbol" w:hAnsi="Symbol" w:hint="default"/>
        <w:color w:val="BFBFBF" w:themeColor="background1" w:themeShade="BF"/>
      </w:rPr>
    </w:lvl>
    <w:lvl w:ilvl="3">
      <w:start w:val="1"/>
      <w:numFmt w:val="bullet"/>
      <w:lvlText w:val=""/>
      <w:lvlJc w:val="left"/>
      <w:pPr>
        <w:ind w:left="1134" w:hanging="283"/>
      </w:pPr>
      <w:rPr>
        <w:rFonts w:ascii="Symbol" w:hAnsi="Symbol" w:hint="default"/>
        <w:color w:val="BFBFBF" w:themeColor="background1" w:themeShade="BF"/>
      </w:rPr>
    </w:lvl>
    <w:lvl w:ilvl="4">
      <w:start w:val="1"/>
      <w:numFmt w:val="bullet"/>
      <w:lvlText w:val=""/>
      <w:lvlJc w:val="left"/>
      <w:pPr>
        <w:ind w:left="1418" w:hanging="284"/>
      </w:pPr>
      <w:rPr>
        <w:rFonts w:ascii="Symbol" w:hAnsi="Symbol" w:hint="default"/>
        <w:color w:val="BFBFBF" w:themeColor="background1" w:themeShade="BF"/>
      </w:rPr>
    </w:lvl>
    <w:lvl w:ilvl="5">
      <w:start w:val="1"/>
      <w:numFmt w:val="bullet"/>
      <w:lvlText w:val=""/>
      <w:lvlJc w:val="left"/>
      <w:pPr>
        <w:ind w:left="1701" w:hanging="283"/>
      </w:pPr>
      <w:rPr>
        <w:rFonts w:ascii="Symbol" w:hAnsi="Symbol" w:hint="default"/>
        <w:color w:val="BFBFBF" w:themeColor="background1" w:themeShade="BF"/>
      </w:rPr>
    </w:lvl>
    <w:lvl w:ilvl="6">
      <w:start w:val="1"/>
      <w:numFmt w:val="bullet"/>
      <w:lvlText w:val=""/>
      <w:lvlJc w:val="left"/>
      <w:pPr>
        <w:ind w:left="1985" w:hanging="284"/>
      </w:pPr>
      <w:rPr>
        <w:rFonts w:ascii="Symbol" w:hAnsi="Symbol" w:hint="default"/>
        <w:color w:val="BFBFBF" w:themeColor="background1" w:themeShade="BF"/>
      </w:rPr>
    </w:lvl>
    <w:lvl w:ilvl="7">
      <w:start w:val="1"/>
      <w:numFmt w:val="bullet"/>
      <w:lvlText w:val=""/>
      <w:lvlJc w:val="left"/>
      <w:pPr>
        <w:ind w:left="2268" w:hanging="283"/>
      </w:pPr>
      <w:rPr>
        <w:rFonts w:ascii="Symbol" w:hAnsi="Symbol" w:hint="default"/>
        <w:color w:val="BFBFBF" w:themeColor="background1" w:themeShade="BF"/>
      </w:rPr>
    </w:lvl>
    <w:lvl w:ilvl="8">
      <w:start w:val="1"/>
      <w:numFmt w:val="bullet"/>
      <w:lvlText w:val=""/>
      <w:lvlJc w:val="left"/>
      <w:pPr>
        <w:ind w:left="2552" w:hanging="284"/>
      </w:pPr>
      <w:rPr>
        <w:rFonts w:ascii="Symbol" w:hAnsi="Symbol" w:hint="default"/>
        <w:color w:val="BFBFBF" w:themeColor="background1" w:themeShade="BF"/>
      </w:rPr>
    </w:lvl>
  </w:abstractNum>
  <w:abstractNum w:abstractNumId="1" w15:restartNumberingAfterBreak="0">
    <w:nsid w:val="03F90AC9"/>
    <w:multiLevelType w:val="multilevel"/>
    <w:tmpl w:val="F67C7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8E35665"/>
    <w:multiLevelType w:val="multilevel"/>
    <w:tmpl w:val="518C0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DD462CA"/>
    <w:multiLevelType w:val="multilevel"/>
    <w:tmpl w:val="36BC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CED7FC1"/>
    <w:multiLevelType w:val="multilevel"/>
    <w:tmpl w:val="AA1A2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F3A54E6"/>
    <w:multiLevelType w:val="multilevel"/>
    <w:tmpl w:val="79D2E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FC93DD7"/>
    <w:multiLevelType w:val="multilevel"/>
    <w:tmpl w:val="571A1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6FE3EB1"/>
    <w:multiLevelType w:val="multilevel"/>
    <w:tmpl w:val="93408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B16297F"/>
    <w:multiLevelType w:val="multilevel"/>
    <w:tmpl w:val="67129066"/>
    <w:lvl w:ilvl="0">
      <w:start w:val="1"/>
      <w:numFmt w:val="decimal"/>
      <w:pStyle w:val="NUMBERS"/>
      <w:lvlText w:val="%1"/>
      <w:lvlJc w:val="left"/>
      <w:pPr>
        <w:tabs>
          <w:tab w:val="num" w:pos="340"/>
        </w:tabs>
        <w:ind w:left="340" w:hanging="340"/>
      </w:pPr>
      <w:rPr>
        <w:rFonts w:ascii="Myriad Pro" w:hAnsi="Myriad Pro" w:hint="default"/>
        <w:b/>
        <w:i w:val="0"/>
        <w:color w:val="F0532D" w:themeColor="accent1"/>
        <w:sz w:val="20"/>
      </w:rPr>
    </w:lvl>
    <w:lvl w:ilvl="1">
      <w:start w:val="1"/>
      <w:numFmt w:val="lowerLetter"/>
      <w:lvlText w:val="%2"/>
      <w:lvlJc w:val="left"/>
      <w:pPr>
        <w:tabs>
          <w:tab w:val="num" w:pos="624"/>
        </w:tabs>
        <w:ind w:left="624" w:hanging="284"/>
      </w:pPr>
      <w:rPr>
        <w:rFonts w:ascii="Myriad Pro" w:hAnsi="Myriad Pro" w:hint="default"/>
        <w:b/>
        <w:i w:val="0"/>
        <w:color w:val="808080" w:themeColor="background1" w:themeShade="80"/>
        <w:sz w:val="20"/>
      </w:rPr>
    </w:lvl>
    <w:lvl w:ilvl="2">
      <w:start w:val="1"/>
      <w:numFmt w:val="lowerRoman"/>
      <w:lvlText w:val="%3."/>
      <w:lvlJc w:val="left"/>
      <w:pPr>
        <w:tabs>
          <w:tab w:val="num" w:pos="908"/>
        </w:tabs>
        <w:ind w:left="851" w:hanging="227"/>
      </w:pPr>
      <w:rPr>
        <w:rFonts w:ascii="Myriad Pro" w:hAnsi="Myriad Pro" w:hint="default"/>
        <w:b/>
        <w:i w:val="0"/>
        <w:color w:val="808080" w:themeColor="background1" w:themeShade="80"/>
        <w:sz w:val="20"/>
      </w:rPr>
    </w:lvl>
    <w:lvl w:ilvl="3">
      <w:start w:val="1"/>
      <w:numFmt w:val="bullet"/>
      <w:lvlText w:val=""/>
      <w:lvlJc w:val="left"/>
      <w:pPr>
        <w:tabs>
          <w:tab w:val="num" w:pos="1192"/>
        </w:tabs>
        <w:ind w:left="1134" w:hanging="283"/>
      </w:pPr>
      <w:rPr>
        <w:rFonts w:ascii="Symbol" w:hAnsi="Symbol" w:hint="default"/>
        <w:b w:val="0"/>
        <w:i w:val="0"/>
        <w:color w:val="A6A6A6" w:themeColor="background1" w:themeShade="A6"/>
        <w:sz w:val="20"/>
      </w:rPr>
    </w:lvl>
    <w:lvl w:ilvl="4">
      <w:start w:val="1"/>
      <w:numFmt w:val="bullet"/>
      <w:lvlText w:val=""/>
      <w:lvlJc w:val="left"/>
      <w:pPr>
        <w:tabs>
          <w:tab w:val="num" w:pos="1476"/>
        </w:tabs>
        <w:ind w:left="1418" w:hanging="284"/>
      </w:pPr>
      <w:rPr>
        <w:rFonts w:ascii="Symbol" w:hAnsi="Symbol" w:hint="default"/>
        <w:color w:val="A6A6A6" w:themeColor="background1" w:themeShade="A6"/>
      </w:rPr>
    </w:lvl>
    <w:lvl w:ilvl="5">
      <w:start w:val="1"/>
      <w:numFmt w:val="lowerRoman"/>
      <w:lvlText w:val="%6."/>
      <w:lvlJc w:val="right"/>
      <w:pPr>
        <w:tabs>
          <w:tab w:val="num" w:pos="1760"/>
        </w:tabs>
        <w:ind w:left="1420" w:firstLine="284"/>
      </w:pPr>
      <w:rPr>
        <w:rFonts w:hint="default"/>
      </w:rPr>
    </w:lvl>
    <w:lvl w:ilvl="6">
      <w:start w:val="1"/>
      <w:numFmt w:val="decimal"/>
      <w:lvlText w:val="%7."/>
      <w:lvlJc w:val="left"/>
      <w:pPr>
        <w:tabs>
          <w:tab w:val="num" w:pos="2044"/>
        </w:tabs>
        <w:ind w:left="1704" w:firstLine="284"/>
      </w:pPr>
      <w:rPr>
        <w:rFonts w:hint="default"/>
      </w:rPr>
    </w:lvl>
    <w:lvl w:ilvl="7">
      <w:start w:val="1"/>
      <w:numFmt w:val="lowerLetter"/>
      <w:lvlText w:val="%8."/>
      <w:lvlJc w:val="left"/>
      <w:pPr>
        <w:tabs>
          <w:tab w:val="num" w:pos="2328"/>
        </w:tabs>
        <w:ind w:left="1988" w:firstLine="284"/>
      </w:pPr>
      <w:rPr>
        <w:rFonts w:hint="default"/>
      </w:rPr>
    </w:lvl>
    <w:lvl w:ilvl="8">
      <w:start w:val="1"/>
      <w:numFmt w:val="lowerRoman"/>
      <w:lvlText w:val="%9."/>
      <w:lvlJc w:val="right"/>
      <w:pPr>
        <w:tabs>
          <w:tab w:val="num" w:pos="2612"/>
        </w:tabs>
        <w:ind w:left="2272" w:firstLine="284"/>
      </w:pPr>
      <w:rPr>
        <w:rFonts w:hint="default"/>
      </w:rPr>
    </w:lvl>
  </w:abstractNum>
  <w:abstractNum w:abstractNumId="9" w15:restartNumberingAfterBreak="0">
    <w:nsid w:val="62397B2C"/>
    <w:multiLevelType w:val="multilevel"/>
    <w:tmpl w:val="16CE3A04"/>
    <w:styleLink w:val="otdBULLETSTYLE"/>
    <w:lvl w:ilvl="0">
      <w:start w:val="1"/>
      <w:numFmt w:val="bullet"/>
      <w:lvlText w:val=""/>
      <w:lvlJc w:val="left"/>
      <w:pPr>
        <w:ind w:left="284" w:hanging="284"/>
      </w:pPr>
      <w:rPr>
        <w:rFonts w:ascii="Symbol" w:hAnsi="Symbol" w:hint="default"/>
        <w:color w:val="000000" w:themeColor="text1"/>
      </w:rPr>
    </w:lvl>
    <w:lvl w:ilvl="1">
      <w:start w:val="1"/>
      <w:numFmt w:val="bullet"/>
      <w:lvlText w:val=""/>
      <w:lvlJc w:val="left"/>
      <w:pPr>
        <w:ind w:left="567" w:hanging="283"/>
      </w:pPr>
      <w:rPr>
        <w:rFonts w:ascii="Symbol" w:hAnsi="Symbol" w:hint="default"/>
        <w:color w:val="A6A6A6" w:themeColor="background1" w:themeShade="A6"/>
      </w:rPr>
    </w:lvl>
    <w:lvl w:ilvl="2">
      <w:start w:val="1"/>
      <w:numFmt w:val="bullet"/>
      <w:lvlText w:val=""/>
      <w:lvlJc w:val="left"/>
      <w:pPr>
        <w:ind w:left="851" w:hanging="284"/>
      </w:pPr>
      <w:rPr>
        <w:rFonts w:ascii="Symbol" w:hAnsi="Symbol" w:hint="default"/>
        <w:color w:val="BFBFBF" w:themeColor="background1" w:themeShade="BF"/>
      </w:rPr>
    </w:lvl>
    <w:lvl w:ilvl="3">
      <w:start w:val="1"/>
      <w:numFmt w:val="bullet"/>
      <w:lvlText w:val=""/>
      <w:lvlJc w:val="left"/>
      <w:pPr>
        <w:ind w:left="1134" w:hanging="283"/>
      </w:pPr>
      <w:rPr>
        <w:rFonts w:ascii="Symbol" w:hAnsi="Symbol" w:hint="default"/>
        <w:color w:val="BFBFBF" w:themeColor="background1" w:themeShade="BF"/>
      </w:rPr>
    </w:lvl>
    <w:lvl w:ilvl="4">
      <w:start w:val="1"/>
      <w:numFmt w:val="bullet"/>
      <w:lvlText w:val=""/>
      <w:lvlJc w:val="left"/>
      <w:pPr>
        <w:ind w:left="1418" w:hanging="284"/>
      </w:pPr>
      <w:rPr>
        <w:rFonts w:ascii="Symbol" w:hAnsi="Symbol" w:hint="default"/>
        <w:color w:val="BFBFBF" w:themeColor="background1" w:themeShade="BF"/>
      </w:rPr>
    </w:lvl>
    <w:lvl w:ilvl="5">
      <w:start w:val="1"/>
      <w:numFmt w:val="bullet"/>
      <w:lvlText w:val=""/>
      <w:lvlJc w:val="left"/>
      <w:pPr>
        <w:ind w:left="1701" w:hanging="283"/>
      </w:pPr>
      <w:rPr>
        <w:rFonts w:ascii="Symbol" w:hAnsi="Symbol" w:hint="default"/>
        <w:color w:val="BFBFBF" w:themeColor="background1" w:themeShade="BF"/>
      </w:rPr>
    </w:lvl>
    <w:lvl w:ilvl="6">
      <w:start w:val="1"/>
      <w:numFmt w:val="bullet"/>
      <w:lvlText w:val=""/>
      <w:lvlJc w:val="left"/>
      <w:pPr>
        <w:ind w:left="1985" w:hanging="284"/>
      </w:pPr>
      <w:rPr>
        <w:rFonts w:ascii="Symbol" w:hAnsi="Symbol" w:hint="default"/>
        <w:color w:val="BFBFBF" w:themeColor="background1" w:themeShade="BF"/>
      </w:rPr>
    </w:lvl>
    <w:lvl w:ilvl="7">
      <w:start w:val="1"/>
      <w:numFmt w:val="bullet"/>
      <w:lvlText w:val=""/>
      <w:lvlJc w:val="left"/>
      <w:pPr>
        <w:ind w:left="2268" w:hanging="283"/>
      </w:pPr>
      <w:rPr>
        <w:rFonts w:ascii="Symbol" w:hAnsi="Symbol" w:hint="default"/>
        <w:color w:val="BFBFBF" w:themeColor="background1" w:themeShade="BF"/>
      </w:rPr>
    </w:lvl>
    <w:lvl w:ilvl="8">
      <w:start w:val="1"/>
      <w:numFmt w:val="bullet"/>
      <w:lvlText w:val=""/>
      <w:lvlJc w:val="left"/>
      <w:pPr>
        <w:ind w:left="2552" w:hanging="284"/>
      </w:pPr>
      <w:rPr>
        <w:rFonts w:ascii="Symbol" w:hAnsi="Symbol" w:hint="default"/>
        <w:color w:val="BFBFBF" w:themeColor="background1" w:themeShade="BF"/>
      </w:rPr>
    </w:lvl>
  </w:abstractNum>
  <w:abstractNum w:abstractNumId="10" w15:restartNumberingAfterBreak="0">
    <w:nsid w:val="6C567860"/>
    <w:multiLevelType w:val="multilevel"/>
    <w:tmpl w:val="856E6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E2A1263"/>
    <w:multiLevelType w:val="multilevel"/>
    <w:tmpl w:val="25FC85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95395183">
    <w:abstractNumId w:val="0"/>
  </w:num>
  <w:num w:numId="2" w16cid:durableId="894202403">
    <w:abstractNumId w:val="8"/>
  </w:num>
  <w:num w:numId="3" w16cid:durableId="593363171">
    <w:abstractNumId w:val="9"/>
  </w:num>
  <w:num w:numId="4" w16cid:durableId="499588849">
    <w:abstractNumId w:val="5"/>
  </w:num>
  <w:num w:numId="5" w16cid:durableId="1109466835">
    <w:abstractNumId w:val="1"/>
  </w:num>
  <w:num w:numId="6" w16cid:durableId="927882505">
    <w:abstractNumId w:val="7"/>
  </w:num>
  <w:num w:numId="7" w16cid:durableId="1595165019">
    <w:abstractNumId w:val="6"/>
  </w:num>
  <w:num w:numId="8" w16cid:durableId="1820876525">
    <w:abstractNumId w:val="2"/>
  </w:num>
  <w:num w:numId="9" w16cid:durableId="92291213">
    <w:abstractNumId w:val="4"/>
  </w:num>
  <w:num w:numId="10" w16cid:durableId="488592373">
    <w:abstractNumId w:val="10"/>
  </w:num>
  <w:num w:numId="11" w16cid:durableId="520094269">
    <w:abstractNumId w:val="11"/>
  </w:num>
  <w:num w:numId="12" w16cid:durableId="2140493924">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5BB"/>
    <w:rsid w:val="00000428"/>
    <w:rsid w:val="000009B3"/>
    <w:rsid w:val="00000A0A"/>
    <w:rsid w:val="00013875"/>
    <w:rsid w:val="00021D43"/>
    <w:rsid w:val="00022751"/>
    <w:rsid w:val="000318F8"/>
    <w:rsid w:val="000359EA"/>
    <w:rsid w:val="0004314A"/>
    <w:rsid w:val="000460A0"/>
    <w:rsid w:val="000460F3"/>
    <w:rsid w:val="0005275A"/>
    <w:rsid w:val="00053DE2"/>
    <w:rsid w:val="000658E3"/>
    <w:rsid w:val="00087A85"/>
    <w:rsid w:val="00095E92"/>
    <w:rsid w:val="000961E7"/>
    <w:rsid w:val="000A4254"/>
    <w:rsid w:val="000A47E8"/>
    <w:rsid w:val="000A6C51"/>
    <w:rsid w:val="000B56AD"/>
    <w:rsid w:val="000C3978"/>
    <w:rsid w:val="000D21C8"/>
    <w:rsid w:val="000E43BC"/>
    <w:rsid w:val="000E57E7"/>
    <w:rsid w:val="000F208F"/>
    <w:rsid w:val="000F43CA"/>
    <w:rsid w:val="000F5028"/>
    <w:rsid w:val="00102572"/>
    <w:rsid w:val="00115E68"/>
    <w:rsid w:val="00116086"/>
    <w:rsid w:val="00117FD7"/>
    <w:rsid w:val="00124C83"/>
    <w:rsid w:val="00127652"/>
    <w:rsid w:val="00127F8D"/>
    <w:rsid w:val="001339CE"/>
    <w:rsid w:val="0013419F"/>
    <w:rsid w:val="001413AE"/>
    <w:rsid w:val="001667D2"/>
    <w:rsid w:val="00172631"/>
    <w:rsid w:val="00175300"/>
    <w:rsid w:val="00176637"/>
    <w:rsid w:val="00176741"/>
    <w:rsid w:val="00183D24"/>
    <w:rsid w:val="0018693A"/>
    <w:rsid w:val="0019061B"/>
    <w:rsid w:val="00190D0D"/>
    <w:rsid w:val="001959B9"/>
    <w:rsid w:val="001A55E2"/>
    <w:rsid w:val="001C2373"/>
    <w:rsid w:val="001C2E5E"/>
    <w:rsid w:val="001C3594"/>
    <w:rsid w:val="001C4AED"/>
    <w:rsid w:val="001E2D42"/>
    <w:rsid w:val="001E2E29"/>
    <w:rsid w:val="001E62F2"/>
    <w:rsid w:val="001F01E7"/>
    <w:rsid w:val="001F0852"/>
    <w:rsid w:val="001F3AFB"/>
    <w:rsid w:val="001F4541"/>
    <w:rsid w:val="001F4DDE"/>
    <w:rsid w:val="001F5EDC"/>
    <w:rsid w:val="001F6FD8"/>
    <w:rsid w:val="00213D45"/>
    <w:rsid w:val="00216AA6"/>
    <w:rsid w:val="00225492"/>
    <w:rsid w:val="002313C5"/>
    <w:rsid w:val="0023155F"/>
    <w:rsid w:val="0024331F"/>
    <w:rsid w:val="002433E4"/>
    <w:rsid w:val="00251BB5"/>
    <w:rsid w:val="00254DD4"/>
    <w:rsid w:val="0028689D"/>
    <w:rsid w:val="002A214C"/>
    <w:rsid w:val="002B010D"/>
    <w:rsid w:val="002B3E85"/>
    <w:rsid w:val="002C2E11"/>
    <w:rsid w:val="002D0B38"/>
    <w:rsid w:val="00300A91"/>
    <w:rsid w:val="0031487C"/>
    <w:rsid w:val="0031782F"/>
    <w:rsid w:val="00321D97"/>
    <w:rsid w:val="00332D19"/>
    <w:rsid w:val="00333F93"/>
    <w:rsid w:val="00334A1F"/>
    <w:rsid w:val="003402C3"/>
    <w:rsid w:val="0035595F"/>
    <w:rsid w:val="003778E6"/>
    <w:rsid w:val="00392297"/>
    <w:rsid w:val="003936EC"/>
    <w:rsid w:val="003A225E"/>
    <w:rsid w:val="003C082E"/>
    <w:rsid w:val="003D1509"/>
    <w:rsid w:val="003D5620"/>
    <w:rsid w:val="003E3EE5"/>
    <w:rsid w:val="003E574A"/>
    <w:rsid w:val="003F60C1"/>
    <w:rsid w:val="004072F3"/>
    <w:rsid w:val="004157CE"/>
    <w:rsid w:val="00421F0D"/>
    <w:rsid w:val="004227F1"/>
    <w:rsid w:val="00424BC2"/>
    <w:rsid w:val="00425396"/>
    <w:rsid w:val="004261F3"/>
    <w:rsid w:val="004279E6"/>
    <w:rsid w:val="0043684A"/>
    <w:rsid w:val="00442BDB"/>
    <w:rsid w:val="00445345"/>
    <w:rsid w:val="00446090"/>
    <w:rsid w:val="0044790B"/>
    <w:rsid w:val="004517AF"/>
    <w:rsid w:val="004522D8"/>
    <w:rsid w:val="004545BB"/>
    <w:rsid w:val="004608F1"/>
    <w:rsid w:val="00460E1B"/>
    <w:rsid w:val="00462EDF"/>
    <w:rsid w:val="00467077"/>
    <w:rsid w:val="004820F9"/>
    <w:rsid w:val="00485009"/>
    <w:rsid w:val="00491520"/>
    <w:rsid w:val="004A4DEF"/>
    <w:rsid w:val="004A5259"/>
    <w:rsid w:val="004A6A31"/>
    <w:rsid w:val="004B7BAE"/>
    <w:rsid w:val="004C05C5"/>
    <w:rsid w:val="004C3EB7"/>
    <w:rsid w:val="004D5020"/>
    <w:rsid w:val="004E0B82"/>
    <w:rsid w:val="004E1752"/>
    <w:rsid w:val="005001A0"/>
    <w:rsid w:val="00506C58"/>
    <w:rsid w:val="00517822"/>
    <w:rsid w:val="00521C74"/>
    <w:rsid w:val="00522D09"/>
    <w:rsid w:val="00525C1D"/>
    <w:rsid w:val="005355AE"/>
    <w:rsid w:val="005472F4"/>
    <w:rsid w:val="00557965"/>
    <w:rsid w:val="005663EF"/>
    <w:rsid w:val="00571D1E"/>
    <w:rsid w:val="00581010"/>
    <w:rsid w:val="00591F36"/>
    <w:rsid w:val="00592C28"/>
    <w:rsid w:val="005941BD"/>
    <w:rsid w:val="005977DB"/>
    <w:rsid w:val="005B08F5"/>
    <w:rsid w:val="005B0DDF"/>
    <w:rsid w:val="005B15F0"/>
    <w:rsid w:val="005B2986"/>
    <w:rsid w:val="005B4873"/>
    <w:rsid w:val="005C0376"/>
    <w:rsid w:val="005C69C8"/>
    <w:rsid w:val="005C6D29"/>
    <w:rsid w:val="005D062D"/>
    <w:rsid w:val="005D3EE5"/>
    <w:rsid w:val="005F677E"/>
    <w:rsid w:val="005F6DEC"/>
    <w:rsid w:val="006026B7"/>
    <w:rsid w:val="0061780D"/>
    <w:rsid w:val="00617DD2"/>
    <w:rsid w:val="006234C6"/>
    <w:rsid w:val="00637299"/>
    <w:rsid w:val="00637672"/>
    <w:rsid w:val="00637DD9"/>
    <w:rsid w:val="0064659B"/>
    <w:rsid w:val="00651786"/>
    <w:rsid w:val="0065420E"/>
    <w:rsid w:val="0065467E"/>
    <w:rsid w:val="00665CF3"/>
    <w:rsid w:val="00693C01"/>
    <w:rsid w:val="006A6A0B"/>
    <w:rsid w:val="006A7A8B"/>
    <w:rsid w:val="006B78B7"/>
    <w:rsid w:val="006C1D60"/>
    <w:rsid w:val="006C3AF8"/>
    <w:rsid w:val="006C3E3D"/>
    <w:rsid w:val="006C4B4C"/>
    <w:rsid w:val="006D0F12"/>
    <w:rsid w:val="006D75B5"/>
    <w:rsid w:val="006F2B67"/>
    <w:rsid w:val="006F4427"/>
    <w:rsid w:val="00703BD2"/>
    <w:rsid w:val="00704C36"/>
    <w:rsid w:val="007070BF"/>
    <w:rsid w:val="00720CF3"/>
    <w:rsid w:val="0073025D"/>
    <w:rsid w:val="007327E4"/>
    <w:rsid w:val="00733E7C"/>
    <w:rsid w:val="00751523"/>
    <w:rsid w:val="00760F7A"/>
    <w:rsid w:val="00763601"/>
    <w:rsid w:val="00766FAD"/>
    <w:rsid w:val="00770907"/>
    <w:rsid w:val="00796655"/>
    <w:rsid w:val="007A45E9"/>
    <w:rsid w:val="007A4880"/>
    <w:rsid w:val="007A489B"/>
    <w:rsid w:val="007B1BE8"/>
    <w:rsid w:val="007C424F"/>
    <w:rsid w:val="007D5DB2"/>
    <w:rsid w:val="007F6A38"/>
    <w:rsid w:val="007F783D"/>
    <w:rsid w:val="008129A2"/>
    <w:rsid w:val="00816FB1"/>
    <w:rsid w:val="00827C2A"/>
    <w:rsid w:val="0083462F"/>
    <w:rsid w:val="00851AD3"/>
    <w:rsid w:val="008619C3"/>
    <w:rsid w:val="00863ACE"/>
    <w:rsid w:val="00864E2C"/>
    <w:rsid w:val="00874B1C"/>
    <w:rsid w:val="0087638C"/>
    <w:rsid w:val="00876D29"/>
    <w:rsid w:val="00890CBE"/>
    <w:rsid w:val="008A0862"/>
    <w:rsid w:val="008A7945"/>
    <w:rsid w:val="008B126D"/>
    <w:rsid w:val="008B7238"/>
    <w:rsid w:val="008C78C7"/>
    <w:rsid w:val="008D0741"/>
    <w:rsid w:val="008E3472"/>
    <w:rsid w:val="008E5C70"/>
    <w:rsid w:val="009104DA"/>
    <w:rsid w:val="00927201"/>
    <w:rsid w:val="00930576"/>
    <w:rsid w:val="00934C7C"/>
    <w:rsid w:val="009445A4"/>
    <w:rsid w:val="00946B82"/>
    <w:rsid w:val="00952151"/>
    <w:rsid w:val="00961402"/>
    <w:rsid w:val="009727A9"/>
    <w:rsid w:val="00983348"/>
    <w:rsid w:val="00983B4F"/>
    <w:rsid w:val="00983E37"/>
    <w:rsid w:val="00987F91"/>
    <w:rsid w:val="00992329"/>
    <w:rsid w:val="009B2E77"/>
    <w:rsid w:val="009B55A7"/>
    <w:rsid w:val="009B6B2B"/>
    <w:rsid w:val="009B7B0E"/>
    <w:rsid w:val="009C2A56"/>
    <w:rsid w:val="009D28CE"/>
    <w:rsid w:val="009D409C"/>
    <w:rsid w:val="009D4E7F"/>
    <w:rsid w:val="009D5B04"/>
    <w:rsid w:val="009F2B32"/>
    <w:rsid w:val="00A02CCF"/>
    <w:rsid w:val="00A151E6"/>
    <w:rsid w:val="00A21FEF"/>
    <w:rsid w:val="00A2599E"/>
    <w:rsid w:val="00A33A98"/>
    <w:rsid w:val="00A461C0"/>
    <w:rsid w:val="00A5039A"/>
    <w:rsid w:val="00A5253B"/>
    <w:rsid w:val="00A64252"/>
    <w:rsid w:val="00A66906"/>
    <w:rsid w:val="00A66A85"/>
    <w:rsid w:val="00A7131A"/>
    <w:rsid w:val="00A7519A"/>
    <w:rsid w:val="00A901FA"/>
    <w:rsid w:val="00A9207B"/>
    <w:rsid w:val="00A96790"/>
    <w:rsid w:val="00AA2F82"/>
    <w:rsid w:val="00AA4605"/>
    <w:rsid w:val="00AB6553"/>
    <w:rsid w:val="00AC1DA8"/>
    <w:rsid w:val="00AE047E"/>
    <w:rsid w:val="00AE4D10"/>
    <w:rsid w:val="00AE7264"/>
    <w:rsid w:val="00AF0D70"/>
    <w:rsid w:val="00AF2F68"/>
    <w:rsid w:val="00AF60A9"/>
    <w:rsid w:val="00B26332"/>
    <w:rsid w:val="00B374DC"/>
    <w:rsid w:val="00B375BC"/>
    <w:rsid w:val="00B672AF"/>
    <w:rsid w:val="00B745B2"/>
    <w:rsid w:val="00B80FE0"/>
    <w:rsid w:val="00B826FD"/>
    <w:rsid w:val="00B86EFF"/>
    <w:rsid w:val="00B90B02"/>
    <w:rsid w:val="00B946B1"/>
    <w:rsid w:val="00BA055D"/>
    <w:rsid w:val="00BA06F2"/>
    <w:rsid w:val="00BA2597"/>
    <w:rsid w:val="00BB21F9"/>
    <w:rsid w:val="00BB46E1"/>
    <w:rsid w:val="00BC1DDC"/>
    <w:rsid w:val="00BC2F54"/>
    <w:rsid w:val="00BC57D1"/>
    <w:rsid w:val="00BC63AA"/>
    <w:rsid w:val="00BE00D8"/>
    <w:rsid w:val="00BF4937"/>
    <w:rsid w:val="00BF7B0C"/>
    <w:rsid w:val="00C045CE"/>
    <w:rsid w:val="00C0490B"/>
    <w:rsid w:val="00C1211D"/>
    <w:rsid w:val="00C24ECA"/>
    <w:rsid w:val="00C4240D"/>
    <w:rsid w:val="00C43588"/>
    <w:rsid w:val="00C534C8"/>
    <w:rsid w:val="00C53EC6"/>
    <w:rsid w:val="00C60696"/>
    <w:rsid w:val="00C60C37"/>
    <w:rsid w:val="00C61B05"/>
    <w:rsid w:val="00C65B92"/>
    <w:rsid w:val="00C944EF"/>
    <w:rsid w:val="00C94D73"/>
    <w:rsid w:val="00C95AC9"/>
    <w:rsid w:val="00CB23D1"/>
    <w:rsid w:val="00CC3172"/>
    <w:rsid w:val="00CC7553"/>
    <w:rsid w:val="00CD47CC"/>
    <w:rsid w:val="00CE46B0"/>
    <w:rsid w:val="00CF2641"/>
    <w:rsid w:val="00D00FCE"/>
    <w:rsid w:val="00D02878"/>
    <w:rsid w:val="00D04A26"/>
    <w:rsid w:val="00D15A4F"/>
    <w:rsid w:val="00D17A5B"/>
    <w:rsid w:val="00D235AE"/>
    <w:rsid w:val="00D2538A"/>
    <w:rsid w:val="00D33F42"/>
    <w:rsid w:val="00D52082"/>
    <w:rsid w:val="00D548D1"/>
    <w:rsid w:val="00D5739B"/>
    <w:rsid w:val="00D60DF8"/>
    <w:rsid w:val="00D72A24"/>
    <w:rsid w:val="00D73CBE"/>
    <w:rsid w:val="00D76E4C"/>
    <w:rsid w:val="00D76EF9"/>
    <w:rsid w:val="00D802A7"/>
    <w:rsid w:val="00D812BF"/>
    <w:rsid w:val="00D82BFB"/>
    <w:rsid w:val="00DA3B60"/>
    <w:rsid w:val="00DA48D2"/>
    <w:rsid w:val="00DA649B"/>
    <w:rsid w:val="00DC04FB"/>
    <w:rsid w:val="00DD6124"/>
    <w:rsid w:val="00DE2947"/>
    <w:rsid w:val="00E02C19"/>
    <w:rsid w:val="00E051E5"/>
    <w:rsid w:val="00E30373"/>
    <w:rsid w:val="00E35E10"/>
    <w:rsid w:val="00E365F1"/>
    <w:rsid w:val="00E37324"/>
    <w:rsid w:val="00E417BB"/>
    <w:rsid w:val="00E4539A"/>
    <w:rsid w:val="00E541EA"/>
    <w:rsid w:val="00E62EF8"/>
    <w:rsid w:val="00E63948"/>
    <w:rsid w:val="00E72F9B"/>
    <w:rsid w:val="00E730DF"/>
    <w:rsid w:val="00E75CDD"/>
    <w:rsid w:val="00E814B2"/>
    <w:rsid w:val="00E9766A"/>
    <w:rsid w:val="00EA7E60"/>
    <w:rsid w:val="00EB3816"/>
    <w:rsid w:val="00EC4614"/>
    <w:rsid w:val="00EF1BF3"/>
    <w:rsid w:val="00EF3529"/>
    <w:rsid w:val="00EF3600"/>
    <w:rsid w:val="00EF505D"/>
    <w:rsid w:val="00F05598"/>
    <w:rsid w:val="00F10AB6"/>
    <w:rsid w:val="00F11952"/>
    <w:rsid w:val="00F140B0"/>
    <w:rsid w:val="00F154DD"/>
    <w:rsid w:val="00F20CB6"/>
    <w:rsid w:val="00F31494"/>
    <w:rsid w:val="00F32F04"/>
    <w:rsid w:val="00F356CE"/>
    <w:rsid w:val="00F37D01"/>
    <w:rsid w:val="00F44332"/>
    <w:rsid w:val="00F469B8"/>
    <w:rsid w:val="00F5239B"/>
    <w:rsid w:val="00F6125F"/>
    <w:rsid w:val="00F63AD3"/>
    <w:rsid w:val="00F6510C"/>
    <w:rsid w:val="00F82515"/>
    <w:rsid w:val="00F84D10"/>
    <w:rsid w:val="00F90C8A"/>
    <w:rsid w:val="00F926B6"/>
    <w:rsid w:val="00FA243A"/>
    <w:rsid w:val="00FA30B2"/>
    <w:rsid w:val="00FA3FC4"/>
    <w:rsid w:val="00FA4B36"/>
    <w:rsid w:val="00FB08B8"/>
    <w:rsid w:val="00FB5BFA"/>
    <w:rsid w:val="00FD136E"/>
    <w:rsid w:val="11FF9E0D"/>
    <w:rsid w:val="4BB7D29D"/>
    <w:rsid w:val="5147CF38"/>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E76419"/>
  <w15:docId w15:val="{75F13B49-93B4-46EB-BC74-D86689B0F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semiHidden/>
    <w:qFormat/>
    <w:rsid w:val="004820F9"/>
    <w:pPr>
      <w:spacing w:after="0"/>
    </w:pPr>
    <w:rPr>
      <w:rFonts w:ascii="Myriad Pro Light" w:hAnsi="Myriad Pro Light"/>
    </w:rPr>
  </w:style>
  <w:style w:type="paragraph" w:styleId="Heading2">
    <w:name w:val="heading 2"/>
    <w:basedOn w:val="Normal"/>
    <w:next w:val="Normal"/>
    <w:link w:val="Heading2Char"/>
    <w:uiPriority w:val="99"/>
    <w:qFormat/>
    <w:rsid w:val="00E37324"/>
    <w:pPr>
      <w:keepNext/>
      <w:spacing w:before="240" w:after="60" w:line="240" w:lineRule="auto"/>
      <w:outlineLvl w:val="1"/>
    </w:pPr>
    <w:rPr>
      <w:rFonts w:ascii="Arial" w:eastAsia="Times New Roman" w:hAnsi="Arial" w:cs="Arial"/>
      <w:b/>
      <w:bCs/>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F140B0"/>
    <w:pPr>
      <w:ind w:left="720"/>
      <w:contextualSpacing/>
    </w:pPr>
  </w:style>
  <w:style w:type="paragraph" w:styleId="Header">
    <w:name w:val="header"/>
    <w:basedOn w:val="Normal"/>
    <w:link w:val="HeaderChar"/>
    <w:uiPriority w:val="99"/>
    <w:unhideWhenUsed/>
    <w:rsid w:val="006234C6"/>
    <w:pPr>
      <w:tabs>
        <w:tab w:val="center" w:pos="4513"/>
        <w:tab w:val="right" w:pos="9026"/>
      </w:tabs>
      <w:spacing w:line="240" w:lineRule="auto"/>
    </w:pPr>
  </w:style>
  <w:style w:type="character" w:customStyle="1" w:styleId="HeaderChar">
    <w:name w:val="Header Char"/>
    <w:basedOn w:val="DefaultParagraphFont"/>
    <w:link w:val="Header"/>
    <w:uiPriority w:val="99"/>
    <w:rsid w:val="00CC3172"/>
    <w:rPr>
      <w:rFonts w:ascii="Myriad Pro Light" w:hAnsi="Myriad Pro Light"/>
    </w:rPr>
  </w:style>
  <w:style w:type="paragraph" w:styleId="Footer">
    <w:name w:val="footer"/>
    <w:basedOn w:val="Normal"/>
    <w:link w:val="FooterChar"/>
    <w:uiPriority w:val="99"/>
    <w:unhideWhenUsed/>
    <w:rsid w:val="006234C6"/>
    <w:pPr>
      <w:tabs>
        <w:tab w:val="center" w:pos="4513"/>
        <w:tab w:val="right" w:pos="9026"/>
      </w:tabs>
      <w:spacing w:line="240" w:lineRule="auto"/>
    </w:pPr>
  </w:style>
  <w:style w:type="character" w:customStyle="1" w:styleId="FooterChar">
    <w:name w:val="Footer Char"/>
    <w:basedOn w:val="DefaultParagraphFont"/>
    <w:link w:val="Footer"/>
    <w:uiPriority w:val="99"/>
    <w:rsid w:val="00CC3172"/>
    <w:rPr>
      <w:rFonts w:ascii="Myriad Pro Light" w:hAnsi="Myriad Pro Light"/>
    </w:rPr>
  </w:style>
  <w:style w:type="paragraph" w:customStyle="1" w:styleId="H1">
    <w:name w:val="H1"/>
    <w:basedOn w:val="Normal"/>
    <w:link w:val="H1Char"/>
    <w:uiPriority w:val="2"/>
    <w:qFormat/>
    <w:rsid w:val="00424BC2"/>
    <w:pPr>
      <w:spacing w:after="240" w:line="480" w:lineRule="exact"/>
    </w:pPr>
    <w:rPr>
      <w:color w:val="BF0442"/>
      <w:spacing w:val="-6"/>
      <w:sz w:val="48"/>
      <w:szCs w:val="48"/>
    </w:rPr>
  </w:style>
  <w:style w:type="paragraph" w:customStyle="1" w:styleId="BODY">
    <w:name w:val="BODY"/>
    <w:basedOn w:val="Normal"/>
    <w:link w:val="BODYChar"/>
    <w:qFormat/>
    <w:rsid w:val="00591F36"/>
    <w:pPr>
      <w:spacing w:line="288" w:lineRule="auto"/>
    </w:pPr>
    <w:rPr>
      <w:rFonts w:eastAsia="Times New Roman"/>
      <w:sz w:val="24"/>
    </w:rPr>
  </w:style>
  <w:style w:type="character" w:customStyle="1" w:styleId="H1Char">
    <w:name w:val="H1 Char"/>
    <w:basedOn w:val="DefaultParagraphFont"/>
    <w:link w:val="H1"/>
    <w:uiPriority w:val="2"/>
    <w:rsid w:val="00424BC2"/>
    <w:rPr>
      <w:rFonts w:ascii="Myriad Pro Light" w:hAnsi="Myriad Pro Light"/>
      <w:color w:val="BF0442"/>
      <w:spacing w:val="-6"/>
      <w:sz w:val="48"/>
      <w:szCs w:val="48"/>
    </w:rPr>
  </w:style>
  <w:style w:type="paragraph" w:customStyle="1" w:styleId="H2">
    <w:name w:val="H2"/>
    <w:basedOn w:val="Normal"/>
    <w:link w:val="H2Char"/>
    <w:uiPriority w:val="3"/>
    <w:qFormat/>
    <w:rsid w:val="00424BC2"/>
    <w:pPr>
      <w:spacing w:after="200" w:line="400" w:lineRule="exact"/>
    </w:pPr>
    <w:rPr>
      <w:color w:val="F28F22"/>
      <w:spacing w:val="-6"/>
      <w:sz w:val="40"/>
      <w:szCs w:val="40"/>
    </w:rPr>
  </w:style>
  <w:style w:type="character" w:customStyle="1" w:styleId="BODYChar">
    <w:name w:val="BODY Char"/>
    <w:basedOn w:val="DefaultParagraphFont"/>
    <w:link w:val="BODY"/>
    <w:rsid w:val="00591F36"/>
    <w:rPr>
      <w:rFonts w:ascii="Myriad Pro Light" w:eastAsia="Times New Roman" w:hAnsi="Myriad Pro Light"/>
      <w:sz w:val="24"/>
    </w:rPr>
  </w:style>
  <w:style w:type="paragraph" w:customStyle="1" w:styleId="H3">
    <w:name w:val="H3"/>
    <w:basedOn w:val="Normal"/>
    <w:link w:val="H3Char"/>
    <w:uiPriority w:val="4"/>
    <w:qFormat/>
    <w:rsid w:val="0013419F"/>
    <w:pPr>
      <w:spacing w:after="180" w:line="360" w:lineRule="exact"/>
    </w:pPr>
    <w:rPr>
      <w:rFonts w:ascii="Myriad Pro" w:eastAsia="Times New Roman" w:hAnsi="Myriad Pro"/>
      <w:color w:val="E84621"/>
      <w:spacing w:val="-6"/>
      <w:sz w:val="32"/>
      <w:szCs w:val="32"/>
    </w:rPr>
  </w:style>
  <w:style w:type="character" w:customStyle="1" w:styleId="H2Char">
    <w:name w:val="H2 Char"/>
    <w:basedOn w:val="DefaultParagraphFont"/>
    <w:link w:val="H2"/>
    <w:uiPriority w:val="3"/>
    <w:rsid w:val="00424BC2"/>
    <w:rPr>
      <w:rFonts w:ascii="Myriad Pro Light" w:hAnsi="Myriad Pro Light"/>
      <w:color w:val="F28F22"/>
      <w:spacing w:val="-6"/>
      <w:sz w:val="40"/>
      <w:szCs w:val="40"/>
    </w:rPr>
  </w:style>
  <w:style w:type="character" w:customStyle="1" w:styleId="H3Char">
    <w:name w:val="H3 Char"/>
    <w:basedOn w:val="DefaultParagraphFont"/>
    <w:link w:val="H3"/>
    <w:uiPriority w:val="4"/>
    <w:rsid w:val="0013419F"/>
    <w:rPr>
      <w:rFonts w:ascii="Myriad Pro" w:eastAsia="Times New Roman" w:hAnsi="Myriad Pro"/>
      <w:color w:val="E84621"/>
      <w:spacing w:val="-6"/>
      <w:sz w:val="32"/>
      <w:szCs w:val="32"/>
    </w:rPr>
  </w:style>
  <w:style w:type="paragraph" w:styleId="BalloonText">
    <w:name w:val="Balloon Text"/>
    <w:basedOn w:val="Normal"/>
    <w:link w:val="BalloonTextChar"/>
    <w:uiPriority w:val="99"/>
    <w:semiHidden/>
    <w:unhideWhenUsed/>
    <w:rsid w:val="008A794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3172"/>
    <w:rPr>
      <w:rFonts w:ascii="Tahoma" w:hAnsi="Tahoma" w:cs="Tahoma"/>
      <w:sz w:val="16"/>
      <w:szCs w:val="16"/>
    </w:rPr>
  </w:style>
  <w:style w:type="paragraph" w:customStyle="1" w:styleId="BULLETS">
    <w:name w:val="BULLETS"/>
    <w:basedOn w:val="ListParagraph"/>
    <w:link w:val="BULLETSChar"/>
    <w:uiPriority w:val="5"/>
    <w:qFormat/>
    <w:rsid w:val="0013419F"/>
    <w:pPr>
      <w:numPr>
        <w:numId w:val="1"/>
      </w:numPr>
      <w:spacing w:line="288" w:lineRule="auto"/>
    </w:pPr>
    <w:rPr>
      <w:rFonts w:eastAsia="Times New Roman"/>
      <w:sz w:val="24"/>
      <w:szCs w:val="20"/>
    </w:rPr>
  </w:style>
  <w:style w:type="paragraph" w:customStyle="1" w:styleId="CAPTION1">
    <w:name w:val="CAPTION1"/>
    <w:basedOn w:val="BODY"/>
    <w:link w:val="CAPTION1Char"/>
    <w:uiPriority w:val="6"/>
    <w:qFormat/>
    <w:rsid w:val="002313C5"/>
    <w:rPr>
      <w:rFonts w:eastAsiaTheme="minorHAnsi"/>
      <w:caps/>
      <w:color w:val="808080" w:themeColor="background1" w:themeShade="80"/>
    </w:rPr>
  </w:style>
  <w:style w:type="character" w:customStyle="1" w:styleId="ListParagraphChar">
    <w:name w:val="List Paragraph Char"/>
    <w:basedOn w:val="DefaultParagraphFont"/>
    <w:link w:val="ListParagraph"/>
    <w:uiPriority w:val="34"/>
    <w:semiHidden/>
    <w:rsid w:val="00CC3172"/>
    <w:rPr>
      <w:rFonts w:ascii="Myriad Pro Light" w:hAnsi="Myriad Pro Light"/>
    </w:rPr>
  </w:style>
  <w:style w:type="character" w:customStyle="1" w:styleId="BULLETSChar">
    <w:name w:val="BULLETS Char"/>
    <w:basedOn w:val="ListParagraphChar"/>
    <w:link w:val="BULLETS"/>
    <w:uiPriority w:val="5"/>
    <w:rsid w:val="0013419F"/>
    <w:rPr>
      <w:rFonts w:ascii="Myriad Pro Light" w:eastAsia="Times New Roman" w:hAnsi="Myriad Pro Light"/>
      <w:sz w:val="24"/>
      <w:szCs w:val="20"/>
    </w:rPr>
  </w:style>
  <w:style w:type="character" w:customStyle="1" w:styleId="CAPTION1Char">
    <w:name w:val="CAPTION1 Char"/>
    <w:basedOn w:val="BODYChar"/>
    <w:link w:val="CAPTION1"/>
    <w:uiPriority w:val="6"/>
    <w:rsid w:val="002313C5"/>
    <w:rPr>
      <w:rFonts w:ascii="Myriad Pro Light" w:eastAsia="Times New Roman" w:hAnsi="Myriad Pro Light"/>
      <w:caps/>
      <w:color w:val="808080" w:themeColor="background1" w:themeShade="80"/>
      <w:sz w:val="24"/>
    </w:rPr>
  </w:style>
  <w:style w:type="character" w:styleId="Hyperlink">
    <w:name w:val="Hyperlink"/>
    <w:basedOn w:val="DefaultParagraphFont"/>
    <w:uiPriority w:val="99"/>
    <w:unhideWhenUsed/>
    <w:rsid w:val="00BE00D8"/>
    <w:rPr>
      <w:color w:val="F0532D" w:themeColor="hyperlink"/>
      <w:u w:val="none"/>
    </w:rPr>
  </w:style>
  <w:style w:type="paragraph" w:customStyle="1" w:styleId="otdINTROBODY">
    <w:name w:val="otd INTRO BODY"/>
    <w:basedOn w:val="BODY"/>
    <w:link w:val="otdINTROBODYChar"/>
    <w:uiPriority w:val="1"/>
    <w:semiHidden/>
    <w:rsid w:val="007C424F"/>
    <w:rPr>
      <w:rFonts w:ascii="Myriad Pro" w:hAnsi="Myriad Pro"/>
    </w:rPr>
  </w:style>
  <w:style w:type="character" w:customStyle="1" w:styleId="otdINTROBODYChar">
    <w:name w:val="otd INTRO BODY Char"/>
    <w:basedOn w:val="BODYChar"/>
    <w:link w:val="otdINTROBODY"/>
    <w:uiPriority w:val="1"/>
    <w:semiHidden/>
    <w:rsid w:val="00F6510C"/>
    <w:rPr>
      <w:rFonts w:ascii="Myriad Pro" w:eastAsia="Times New Roman" w:hAnsi="Myriad Pro"/>
      <w:sz w:val="24"/>
    </w:rPr>
  </w:style>
  <w:style w:type="character" w:styleId="FollowedHyperlink">
    <w:name w:val="FollowedHyperlink"/>
    <w:basedOn w:val="DefaultParagraphFont"/>
    <w:uiPriority w:val="99"/>
    <w:unhideWhenUsed/>
    <w:rsid w:val="00796655"/>
    <w:rPr>
      <w:color w:val="F79131" w:themeColor="accent4"/>
      <w:u w:val="none"/>
    </w:rPr>
  </w:style>
  <w:style w:type="paragraph" w:customStyle="1" w:styleId="NHSPh2">
    <w:name w:val="NHSP h2"/>
    <w:basedOn w:val="Normal"/>
    <w:uiPriority w:val="7"/>
    <w:semiHidden/>
    <w:rsid w:val="000E57E7"/>
  </w:style>
  <w:style w:type="paragraph" w:customStyle="1" w:styleId="bodyCAPS">
    <w:name w:val="body CAPS"/>
    <w:basedOn w:val="Normal"/>
    <w:uiPriority w:val="7"/>
    <w:rsid w:val="000E57E7"/>
    <w:rPr>
      <w:caps/>
    </w:rPr>
  </w:style>
  <w:style w:type="paragraph" w:customStyle="1" w:styleId="INTRO">
    <w:name w:val="INTRO"/>
    <w:basedOn w:val="otdINTROBODY"/>
    <w:link w:val="INTROChar"/>
    <w:qFormat/>
    <w:rsid w:val="00C944EF"/>
  </w:style>
  <w:style w:type="paragraph" w:styleId="NoSpacing">
    <w:name w:val="No Spacing"/>
    <w:uiPriority w:val="7"/>
    <w:semiHidden/>
    <w:qFormat/>
    <w:rsid w:val="00C944EF"/>
    <w:pPr>
      <w:spacing w:after="0" w:line="240" w:lineRule="auto"/>
    </w:pPr>
  </w:style>
  <w:style w:type="character" w:customStyle="1" w:styleId="INTROChar">
    <w:name w:val="INTRO Char"/>
    <w:basedOn w:val="otdINTROBODYChar"/>
    <w:link w:val="INTRO"/>
    <w:rsid w:val="00C944EF"/>
    <w:rPr>
      <w:rFonts w:ascii="Myriad Pro" w:eastAsia="Times New Roman" w:hAnsi="Myriad Pro"/>
      <w:sz w:val="24"/>
    </w:rPr>
  </w:style>
  <w:style w:type="paragraph" w:customStyle="1" w:styleId="bullets0">
    <w:name w:val="bullets"/>
    <w:basedOn w:val="BULLETS"/>
    <w:next w:val="BODY"/>
    <w:link w:val="bulletsChar0"/>
    <w:uiPriority w:val="5"/>
    <w:semiHidden/>
    <w:qFormat/>
    <w:rsid w:val="00467077"/>
  </w:style>
  <w:style w:type="character" w:customStyle="1" w:styleId="bulletsChar0">
    <w:name w:val="bullets Char"/>
    <w:basedOn w:val="BULLETSChar"/>
    <w:link w:val="bullets0"/>
    <w:uiPriority w:val="5"/>
    <w:semiHidden/>
    <w:rsid w:val="000D21C8"/>
    <w:rPr>
      <w:rFonts w:ascii="Myriad Pro Light" w:eastAsia="Times New Roman" w:hAnsi="Myriad Pro Light"/>
      <w:sz w:val="24"/>
      <w:szCs w:val="20"/>
    </w:rPr>
  </w:style>
  <w:style w:type="paragraph" w:customStyle="1" w:styleId="NUMBERS">
    <w:name w:val="NUMBERS"/>
    <w:basedOn w:val="BULLETS"/>
    <w:uiPriority w:val="5"/>
    <w:qFormat/>
    <w:rsid w:val="00E30373"/>
    <w:pPr>
      <w:numPr>
        <w:numId w:val="2"/>
      </w:numPr>
    </w:pPr>
  </w:style>
  <w:style w:type="numbering" w:customStyle="1" w:styleId="otdBULLETSTYLE">
    <w:name w:val="otd BULLET STYLE"/>
    <w:uiPriority w:val="99"/>
    <w:rsid w:val="000D21C8"/>
    <w:pPr>
      <w:numPr>
        <w:numId w:val="3"/>
      </w:numPr>
    </w:pPr>
  </w:style>
  <w:style w:type="paragraph" w:customStyle="1" w:styleId="H4">
    <w:name w:val="H4"/>
    <w:basedOn w:val="Normal"/>
    <w:link w:val="H4Char"/>
    <w:uiPriority w:val="4"/>
    <w:qFormat/>
    <w:rsid w:val="0013419F"/>
    <w:pPr>
      <w:spacing w:after="180" w:line="320" w:lineRule="exact"/>
    </w:pPr>
    <w:rPr>
      <w:rFonts w:ascii="Myriad Pro" w:hAnsi="Myriad Pro"/>
      <w:color w:val="000000" w:themeColor="text1"/>
      <w:spacing w:val="-6"/>
      <w:sz w:val="28"/>
      <w:szCs w:val="28"/>
    </w:rPr>
  </w:style>
  <w:style w:type="character" w:customStyle="1" w:styleId="H4Char">
    <w:name w:val="H4 Char"/>
    <w:basedOn w:val="DefaultParagraphFont"/>
    <w:link w:val="H4"/>
    <w:uiPriority w:val="4"/>
    <w:rsid w:val="0013419F"/>
    <w:rPr>
      <w:rFonts w:ascii="Myriad Pro" w:hAnsi="Myriad Pro"/>
      <w:color w:val="000000" w:themeColor="text1"/>
      <w:spacing w:val="-6"/>
      <w:sz w:val="28"/>
      <w:szCs w:val="28"/>
    </w:rPr>
  </w:style>
  <w:style w:type="table" w:styleId="TableGrid">
    <w:name w:val="Table Grid"/>
    <w:basedOn w:val="TableNormal"/>
    <w:uiPriority w:val="39"/>
    <w:rsid w:val="00651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76360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763601"/>
    <w:pPr>
      <w:spacing w:after="0" w:line="240" w:lineRule="auto"/>
    </w:pPr>
    <w:rPr>
      <w:color w:val="C7310E" w:themeColor="accent1" w:themeShade="BF"/>
    </w:rPr>
    <w:tblPr>
      <w:tblStyleRowBandSize w:val="1"/>
      <w:tblStyleColBandSize w:val="1"/>
      <w:tblBorders>
        <w:top w:val="single" w:sz="8" w:space="0" w:color="F0532D" w:themeColor="accent1"/>
        <w:bottom w:val="single" w:sz="8" w:space="0" w:color="F0532D" w:themeColor="accent1"/>
      </w:tblBorders>
    </w:tblPr>
    <w:tblStylePr w:type="firstRow">
      <w:pPr>
        <w:spacing w:before="0" w:after="0" w:line="240" w:lineRule="auto"/>
      </w:pPr>
      <w:rPr>
        <w:b/>
        <w:bCs/>
      </w:rPr>
      <w:tblPr/>
      <w:tcPr>
        <w:tcBorders>
          <w:top w:val="single" w:sz="8" w:space="0" w:color="F0532D" w:themeColor="accent1"/>
          <w:left w:val="nil"/>
          <w:bottom w:val="single" w:sz="8" w:space="0" w:color="F0532D" w:themeColor="accent1"/>
          <w:right w:val="nil"/>
          <w:insideH w:val="nil"/>
          <w:insideV w:val="nil"/>
        </w:tcBorders>
      </w:tcPr>
    </w:tblStylePr>
    <w:tblStylePr w:type="lastRow">
      <w:pPr>
        <w:spacing w:before="0" w:after="0" w:line="240" w:lineRule="auto"/>
      </w:pPr>
      <w:rPr>
        <w:b/>
        <w:bCs/>
      </w:rPr>
      <w:tblPr/>
      <w:tcPr>
        <w:tcBorders>
          <w:top w:val="single" w:sz="8" w:space="0" w:color="F0532D" w:themeColor="accent1"/>
          <w:left w:val="nil"/>
          <w:bottom w:val="single" w:sz="8" w:space="0" w:color="F0532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4CB" w:themeFill="accent1" w:themeFillTint="3F"/>
      </w:tcPr>
    </w:tblStylePr>
    <w:tblStylePr w:type="band1Horz">
      <w:tblPr/>
      <w:tcPr>
        <w:tcBorders>
          <w:left w:val="nil"/>
          <w:right w:val="nil"/>
          <w:insideH w:val="nil"/>
          <w:insideV w:val="nil"/>
        </w:tcBorders>
        <w:shd w:val="clear" w:color="auto" w:fill="FBD4CB" w:themeFill="accent1" w:themeFillTint="3F"/>
      </w:tcPr>
    </w:tblStylePr>
  </w:style>
  <w:style w:type="table" w:styleId="LightList">
    <w:name w:val="Light List"/>
    <w:basedOn w:val="TableNormal"/>
    <w:uiPriority w:val="61"/>
    <w:rsid w:val="0076360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DarkList-Accent1">
    <w:name w:val="Dark List Accent 1"/>
    <w:basedOn w:val="TableNormal"/>
    <w:uiPriority w:val="70"/>
    <w:rsid w:val="00F44332"/>
    <w:pPr>
      <w:spacing w:after="0" w:line="240" w:lineRule="auto"/>
    </w:pPr>
    <w:rPr>
      <w:color w:val="FFFFFF" w:themeColor="background1"/>
    </w:rPr>
    <w:tblPr>
      <w:tblStyleRowBandSize w:val="1"/>
      <w:tblStyleColBandSize w:val="1"/>
    </w:tblPr>
    <w:tcPr>
      <w:shd w:val="clear" w:color="auto" w:fill="F0532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4210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C7310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C7310E" w:themeFill="accent1" w:themeFillShade="BF"/>
      </w:tcPr>
    </w:tblStylePr>
    <w:tblStylePr w:type="band1Vert">
      <w:tblPr/>
      <w:tcPr>
        <w:tcBorders>
          <w:top w:val="nil"/>
          <w:left w:val="nil"/>
          <w:bottom w:val="nil"/>
          <w:right w:val="nil"/>
          <w:insideH w:val="nil"/>
          <w:insideV w:val="nil"/>
        </w:tcBorders>
        <w:shd w:val="clear" w:color="auto" w:fill="C7310E" w:themeFill="accent1" w:themeFillShade="BF"/>
      </w:tcPr>
    </w:tblStylePr>
    <w:tblStylePr w:type="band1Horz">
      <w:tblPr/>
      <w:tcPr>
        <w:tcBorders>
          <w:top w:val="nil"/>
          <w:left w:val="nil"/>
          <w:bottom w:val="nil"/>
          <w:right w:val="nil"/>
          <w:insideH w:val="nil"/>
          <w:insideV w:val="nil"/>
        </w:tcBorders>
        <w:shd w:val="clear" w:color="auto" w:fill="C7310E" w:themeFill="accent1" w:themeFillShade="BF"/>
      </w:tcPr>
    </w:tblStylePr>
  </w:style>
  <w:style w:type="table" w:styleId="DarkList-Accent4">
    <w:name w:val="Dark List Accent 4"/>
    <w:aliases w:val="TABLE1,TABLE2"/>
    <w:basedOn w:val="DarkList-Accent3"/>
    <w:uiPriority w:val="70"/>
    <w:rsid w:val="00506C58"/>
    <w:pPr>
      <w:jc w:val="center"/>
    </w:pPr>
    <w:tblPr>
      <w:tblBorders>
        <w:insideH w:val="single" w:sz="18" w:space="0" w:color="FFFFFF" w:themeColor="background1"/>
      </w:tblBorders>
      <w:tblCellMar>
        <w:top w:w="85" w:type="dxa"/>
        <w:left w:w="85" w:type="dxa"/>
        <w:bottom w:w="85" w:type="dxa"/>
        <w:right w:w="85" w:type="dxa"/>
      </w:tblCellMar>
    </w:tblPr>
    <w:tcPr>
      <w:shd w:val="clear" w:color="auto" w:fill="FFFFFF" w:themeFill="background1"/>
      <w:vAlign w:val="center"/>
    </w:tcPr>
    <w:tblStylePr w:type="firstRow">
      <w:rPr>
        <w:rFonts w:ascii="Myriad Pro" w:hAnsi="Myriad Pro"/>
        <w:b/>
        <w:bCs/>
        <w:color w:val="FFFFFF" w:themeColor="background1"/>
        <w:sz w:val="22"/>
      </w:rPr>
      <w:tblPr/>
      <w:tcPr>
        <w:tcBorders>
          <w:top w:val="nil"/>
          <w:left w:val="nil"/>
          <w:bottom w:val="single" w:sz="18" w:space="0" w:color="FFFFFF" w:themeColor="background1"/>
          <w:right w:val="nil"/>
          <w:insideH w:val="nil"/>
          <w:insideV w:val="nil"/>
          <w:tl2br w:val="nil"/>
          <w:tr2bl w:val="nil"/>
        </w:tcBorders>
        <w:shd w:val="clear" w:color="auto" w:fill="595959" w:themeFill="text1" w:themeFillTint="A6"/>
      </w:tcPr>
    </w:tblStylePr>
    <w:tblStylePr w:type="lastRow">
      <w:rPr>
        <w:rFonts w:ascii="Myriad Pro" w:hAnsi="Myriad Pro"/>
        <w:b/>
        <w:color w:val="FFFFFF" w:themeColor="background1"/>
        <w:sz w:val="20"/>
      </w:rPr>
      <w:tblPr/>
      <w:tcPr>
        <w:tcBorders>
          <w:top w:val="single" w:sz="18" w:space="0" w:color="FFFFFF" w:themeColor="background1"/>
          <w:left w:val="nil"/>
          <w:bottom w:val="nil"/>
          <w:right w:val="nil"/>
          <w:insideH w:val="nil"/>
          <w:insideV w:val="nil"/>
        </w:tcBorders>
        <w:shd w:val="clear" w:color="auto" w:fill="A6A6A6" w:themeFill="background1" w:themeFillShade="A6"/>
      </w:tcPr>
    </w:tblStylePr>
    <w:tblStylePr w:type="firstCol">
      <w:tblPr/>
      <w:tcPr>
        <w:tcBorders>
          <w:top w:val="nil"/>
          <w:left w:val="nil"/>
          <w:bottom w:val="nil"/>
          <w:right w:val="single" w:sz="18" w:space="0" w:color="FFFFFF" w:themeColor="background1"/>
          <w:insideH w:val="single" w:sz="18" w:space="0" w:color="FFFFFF" w:themeColor="background1"/>
          <w:insideV w:val="nil"/>
        </w:tcBorders>
        <w:shd w:val="clear" w:color="auto" w:fill="D9D9D9" w:themeFill="background1" w:themeFillShade="D9"/>
      </w:tcPr>
    </w:tblStylePr>
    <w:tblStylePr w:type="lastCol">
      <w:tblPr/>
      <w:tcPr>
        <w:tcBorders>
          <w:top w:val="nil"/>
          <w:left w:val="single" w:sz="18" w:space="0" w:color="FFFFFF" w:themeColor="background1"/>
          <w:bottom w:val="nil"/>
          <w:right w:val="nil"/>
          <w:insideH w:val="single" w:sz="18" w:space="0" w:color="FFFFFF" w:themeColor="background1"/>
          <w:insideV w:val="nil"/>
        </w:tcBorders>
        <w:shd w:val="clear" w:color="auto" w:fill="D9D9D9" w:themeFill="background1" w:themeFillShade="D9"/>
      </w:tcPr>
    </w:tblStylePr>
    <w:tblStylePr w:type="band1Vert">
      <w:tblPr/>
      <w:tcPr>
        <w:tcBorders>
          <w:top w:val="nil"/>
          <w:left w:val="nil"/>
          <w:bottom w:val="nil"/>
          <w:right w:val="nil"/>
          <w:insideH w:val="nil"/>
          <w:insideV w:val="nil"/>
        </w:tcBorders>
        <w:shd w:val="clear" w:color="auto" w:fill="F2F2F2" w:themeFill="background1" w:themeFillShade="F2"/>
      </w:tcPr>
    </w:tblStylePr>
    <w:tblStylePr w:type="band1Horz">
      <w:pPr>
        <w:jc w:val="center"/>
      </w:pPr>
      <w:rPr>
        <w:rFonts w:ascii="Myriad Pro" w:hAnsi="Myriad Pro"/>
        <w:b/>
        <w:color w:val="C00848" w:themeColor="accent3"/>
        <w:sz w:val="20"/>
      </w:rPr>
      <w:tblPr/>
      <w:tcPr>
        <w:tcBorders>
          <w:top w:val="nil"/>
          <w:left w:val="nil"/>
          <w:bottom w:val="nil"/>
          <w:right w:val="nil"/>
          <w:insideH w:val="single" w:sz="18" w:space="0" w:color="FFFFFF" w:themeColor="background1"/>
          <w:insideV w:val="single" w:sz="18" w:space="0" w:color="FFFFFF" w:themeColor="background1"/>
        </w:tcBorders>
        <w:shd w:val="clear" w:color="auto" w:fill="F8F8F8"/>
      </w:tcPr>
    </w:tblStylePr>
    <w:tblStylePr w:type="band2Horz">
      <w:pPr>
        <w:jc w:val="center"/>
      </w:pPr>
      <w:rPr>
        <w:rFonts w:ascii="Myriad Pro" w:hAnsi="Myriad Pro"/>
        <w:b/>
        <w:color w:val="C00848" w:themeColor="accent3"/>
        <w:sz w:val="20"/>
      </w:rPr>
      <w:tblPr/>
      <w:tcPr>
        <w:tcBorders>
          <w:insideH w:val="single" w:sz="18" w:space="0" w:color="FFFFFF" w:themeColor="background1"/>
          <w:insideV w:val="single" w:sz="18" w:space="0" w:color="FFFFFF" w:themeColor="background1"/>
        </w:tcBorders>
        <w:shd w:val="clear" w:color="auto" w:fill="F2F2F2"/>
      </w:tcPr>
    </w:tblStylePr>
  </w:style>
  <w:style w:type="table" w:styleId="DarkList-Accent3">
    <w:name w:val="Dark List Accent 3"/>
    <w:basedOn w:val="TableNormal"/>
    <w:uiPriority w:val="70"/>
    <w:rsid w:val="000C3978"/>
    <w:pPr>
      <w:spacing w:after="0" w:line="240" w:lineRule="auto"/>
    </w:pPr>
    <w:rPr>
      <w:color w:val="FFFFFF" w:themeColor="background1"/>
    </w:rPr>
    <w:tblPr>
      <w:tblStyleRowBandSize w:val="1"/>
      <w:tblStyleColBandSize w:val="1"/>
    </w:tblPr>
    <w:tcPr>
      <w:shd w:val="clear" w:color="auto" w:fill="C0084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F042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F0635"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F0635" w:themeFill="accent3" w:themeFillShade="BF"/>
      </w:tcPr>
    </w:tblStylePr>
    <w:tblStylePr w:type="band1Vert">
      <w:tblPr/>
      <w:tcPr>
        <w:tcBorders>
          <w:top w:val="nil"/>
          <w:left w:val="nil"/>
          <w:bottom w:val="nil"/>
          <w:right w:val="nil"/>
          <w:insideH w:val="nil"/>
          <w:insideV w:val="nil"/>
        </w:tcBorders>
        <w:shd w:val="clear" w:color="auto" w:fill="8F0635" w:themeFill="accent3" w:themeFillShade="BF"/>
      </w:tcPr>
    </w:tblStylePr>
    <w:tblStylePr w:type="band1Horz">
      <w:tblPr/>
      <w:tcPr>
        <w:tcBorders>
          <w:top w:val="nil"/>
          <w:left w:val="nil"/>
          <w:bottom w:val="nil"/>
          <w:right w:val="nil"/>
          <w:insideH w:val="nil"/>
          <w:insideV w:val="nil"/>
        </w:tcBorders>
        <w:shd w:val="clear" w:color="auto" w:fill="8F0635" w:themeFill="accent3" w:themeFillShade="BF"/>
      </w:tcPr>
    </w:tblStylePr>
  </w:style>
  <w:style w:type="paragraph" w:customStyle="1" w:styleId="GRAPHTITLE">
    <w:name w:val="GRAPH TITLE"/>
    <w:basedOn w:val="BODY"/>
    <w:uiPriority w:val="7"/>
    <w:qFormat/>
    <w:rsid w:val="00591F36"/>
    <w:pPr>
      <w:spacing w:line="240" w:lineRule="auto"/>
    </w:pPr>
    <w:rPr>
      <w:rFonts w:ascii="Myriad Pro" w:hAnsi="Myriad Pro"/>
      <w:b/>
      <w:bCs/>
      <w:color w:val="000000" w:themeColor="text1"/>
      <w:sz w:val="22"/>
    </w:rPr>
  </w:style>
  <w:style w:type="paragraph" w:styleId="FootnoteText">
    <w:name w:val="footnote text"/>
    <w:basedOn w:val="Normal"/>
    <w:link w:val="FootnoteTextChar"/>
    <w:uiPriority w:val="99"/>
    <w:unhideWhenUsed/>
    <w:rsid w:val="004820F9"/>
    <w:pPr>
      <w:spacing w:after="80" w:line="240" w:lineRule="auto"/>
      <w:ind w:left="85" w:hanging="85"/>
    </w:pPr>
    <w:rPr>
      <w:sz w:val="18"/>
      <w:szCs w:val="20"/>
    </w:rPr>
  </w:style>
  <w:style w:type="character" w:customStyle="1" w:styleId="FootnoteTextChar">
    <w:name w:val="Footnote Text Char"/>
    <w:basedOn w:val="DefaultParagraphFont"/>
    <w:link w:val="FootnoteText"/>
    <w:uiPriority w:val="99"/>
    <w:rsid w:val="004820F9"/>
    <w:rPr>
      <w:rFonts w:ascii="Myriad Pro Light" w:hAnsi="Myriad Pro Light"/>
      <w:sz w:val="18"/>
      <w:szCs w:val="20"/>
    </w:rPr>
  </w:style>
  <w:style w:type="character" w:styleId="FootnoteReference">
    <w:name w:val="footnote reference"/>
    <w:basedOn w:val="DefaultParagraphFont"/>
    <w:uiPriority w:val="99"/>
    <w:unhideWhenUsed/>
    <w:rsid w:val="009D4E7F"/>
    <w:rPr>
      <w:vertAlign w:val="superscript"/>
    </w:rPr>
  </w:style>
  <w:style w:type="paragraph" w:customStyle="1" w:styleId="SETTABLE">
    <w:name w:val="SET TABLE"/>
    <w:basedOn w:val="BODY"/>
    <w:link w:val="SETTABLEChar"/>
    <w:uiPriority w:val="7"/>
    <w:qFormat/>
    <w:rsid w:val="000E43BC"/>
    <w:pPr>
      <w:spacing w:line="240" w:lineRule="auto"/>
    </w:pPr>
  </w:style>
  <w:style w:type="character" w:customStyle="1" w:styleId="SETTABLEChar">
    <w:name w:val="SET TABLE Char"/>
    <w:basedOn w:val="BODYChar"/>
    <w:link w:val="SETTABLE"/>
    <w:uiPriority w:val="7"/>
    <w:rsid w:val="000E43BC"/>
    <w:rPr>
      <w:rFonts w:ascii="Myriad Pro Light" w:eastAsia="Times New Roman" w:hAnsi="Myriad Pro Light"/>
      <w:sz w:val="24"/>
    </w:rPr>
  </w:style>
  <w:style w:type="character" w:customStyle="1" w:styleId="apple-converted-space">
    <w:name w:val="apple-converted-space"/>
    <w:basedOn w:val="DefaultParagraphFont"/>
    <w:rsid w:val="005F6DEC"/>
  </w:style>
  <w:style w:type="character" w:customStyle="1" w:styleId="normaltextrun">
    <w:name w:val="normaltextrun"/>
    <w:basedOn w:val="DefaultParagraphFont"/>
    <w:rsid w:val="002D0B38"/>
  </w:style>
  <w:style w:type="character" w:customStyle="1" w:styleId="eop">
    <w:name w:val="eop"/>
    <w:basedOn w:val="DefaultParagraphFont"/>
    <w:rsid w:val="002D0B38"/>
  </w:style>
  <w:style w:type="table" w:styleId="TableGridLight">
    <w:name w:val="Grid Table Light"/>
    <w:basedOn w:val="TableNormal"/>
    <w:uiPriority w:val="40"/>
    <w:rsid w:val="002D0B3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link w:val="TitleChar"/>
    <w:qFormat/>
    <w:rsid w:val="002D0B38"/>
    <w:pPr>
      <w:spacing w:line="240" w:lineRule="auto"/>
      <w:jc w:val="center"/>
    </w:pPr>
    <w:rPr>
      <w:rFonts w:ascii="Arial" w:eastAsia="Times New Roman" w:hAnsi="Arial" w:cs="Times New Roman"/>
      <w:b/>
      <w:sz w:val="24"/>
      <w:szCs w:val="20"/>
    </w:rPr>
  </w:style>
  <w:style w:type="character" w:customStyle="1" w:styleId="TitleChar">
    <w:name w:val="Title Char"/>
    <w:basedOn w:val="DefaultParagraphFont"/>
    <w:link w:val="Title"/>
    <w:rsid w:val="002D0B38"/>
    <w:rPr>
      <w:rFonts w:ascii="Arial" w:eastAsia="Times New Roman" w:hAnsi="Arial" w:cs="Times New Roman"/>
      <w:b/>
      <w:sz w:val="24"/>
      <w:szCs w:val="20"/>
    </w:rPr>
  </w:style>
  <w:style w:type="character" w:customStyle="1" w:styleId="Heading2Char">
    <w:name w:val="Heading 2 Char"/>
    <w:basedOn w:val="DefaultParagraphFont"/>
    <w:link w:val="Heading2"/>
    <w:uiPriority w:val="99"/>
    <w:rsid w:val="00E37324"/>
    <w:rPr>
      <w:rFonts w:ascii="Arial" w:eastAsia="Times New Roman" w:hAnsi="Arial" w:cs="Arial"/>
      <w:b/>
      <w:bCs/>
      <w:i/>
      <w:iCs/>
      <w:sz w:val="28"/>
      <w:szCs w:val="28"/>
      <w:lang w:val="en-US"/>
    </w:rPr>
  </w:style>
  <w:style w:type="paragraph" w:styleId="BodyText">
    <w:name w:val="Body Text"/>
    <w:basedOn w:val="Normal"/>
    <w:link w:val="BodyTextChar"/>
    <w:uiPriority w:val="99"/>
    <w:rsid w:val="00E37324"/>
    <w:pPr>
      <w:overflowPunct w:val="0"/>
      <w:autoSpaceDE w:val="0"/>
      <w:autoSpaceDN w:val="0"/>
      <w:adjustRightInd w:val="0"/>
      <w:spacing w:line="240" w:lineRule="auto"/>
      <w:jc w:val="both"/>
      <w:textAlignment w:val="baseline"/>
    </w:pPr>
    <w:rPr>
      <w:rFonts w:ascii="Arial" w:eastAsia="Times New Roman" w:hAnsi="Arial" w:cs="Times New Roman"/>
      <w:szCs w:val="20"/>
    </w:rPr>
  </w:style>
  <w:style w:type="character" w:customStyle="1" w:styleId="BodyTextChar">
    <w:name w:val="Body Text Char"/>
    <w:basedOn w:val="DefaultParagraphFont"/>
    <w:link w:val="BodyText"/>
    <w:uiPriority w:val="99"/>
    <w:rsid w:val="00E37324"/>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2406304">
      <w:bodyDiv w:val="1"/>
      <w:marLeft w:val="0"/>
      <w:marRight w:val="0"/>
      <w:marTop w:val="0"/>
      <w:marBottom w:val="0"/>
      <w:divBdr>
        <w:top w:val="none" w:sz="0" w:space="0" w:color="auto"/>
        <w:left w:val="none" w:sz="0" w:space="0" w:color="auto"/>
        <w:bottom w:val="none" w:sz="0" w:space="0" w:color="auto"/>
        <w:right w:val="none" w:sz="0" w:space="0" w:color="auto"/>
      </w:divBdr>
    </w:div>
    <w:div w:id="1003320696">
      <w:bodyDiv w:val="1"/>
      <w:marLeft w:val="0"/>
      <w:marRight w:val="0"/>
      <w:marTop w:val="0"/>
      <w:marBottom w:val="0"/>
      <w:divBdr>
        <w:top w:val="none" w:sz="0" w:space="0" w:color="auto"/>
        <w:left w:val="none" w:sz="0" w:space="0" w:color="auto"/>
        <w:bottom w:val="none" w:sz="0" w:space="0" w:color="auto"/>
        <w:right w:val="none" w:sz="0" w:space="0" w:color="auto"/>
      </w:divBdr>
    </w:div>
    <w:div w:id="1117725041">
      <w:bodyDiv w:val="1"/>
      <w:marLeft w:val="0"/>
      <w:marRight w:val="0"/>
      <w:marTop w:val="0"/>
      <w:marBottom w:val="0"/>
      <w:divBdr>
        <w:top w:val="none" w:sz="0" w:space="0" w:color="auto"/>
        <w:left w:val="none" w:sz="0" w:space="0" w:color="auto"/>
        <w:bottom w:val="none" w:sz="0" w:space="0" w:color="auto"/>
        <w:right w:val="none" w:sz="0" w:space="0" w:color="auto"/>
      </w:divBdr>
    </w:div>
    <w:div w:id="1315986416">
      <w:bodyDiv w:val="1"/>
      <w:marLeft w:val="0"/>
      <w:marRight w:val="0"/>
      <w:marTop w:val="0"/>
      <w:marBottom w:val="0"/>
      <w:divBdr>
        <w:top w:val="none" w:sz="0" w:space="0" w:color="auto"/>
        <w:left w:val="none" w:sz="0" w:space="0" w:color="auto"/>
        <w:bottom w:val="none" w:sz="0" w:space="0" w:color="auto"/>
        <w:right w:val="none" w:sz="0" w:space="0" w:color="auto"/>
      </w:divBdr>
    </w:div>
    <w:div w:id="1627346371">
      <w:bodyDiv w:val="1"/>
      <w:marLeft w:val="0"/>
      <w:marRight w:val="0"/>
      <w:marTop w:val="0"/>
      <w:marBottom w:val="0"/>
      <w:divBdr>
        <w:top w:val="none" w:sz="0" w:space="0" w:color="auto"/>
        <w:left w:val="none" w:sz="0" w:space="0" w:color="auto"/>
        <w:bottom w:val="none" w:sz="0" w:space="0" w:color="auto"/>
        <w:right w:val="none" w:sz="0" w:space="0" w:color="auto"/>
      </w:divBdr>
    </w:div>
    <w:div w:id="192468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nhsproviders.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olinePoulsen\NHS%20Providers\Communications%20-%20Documents\7.%20Branding%20and%20design\2.%20Templates\1.%20Main%20templates\Boilerplate%20-%20May%202020.dotx" TargetMode="External"/></Relationships>
</file>

<file path=word/theme/theme1.xml><?xml version="1.0" encoding="utf-8"?>
<a:theme xmlns:a="http://schemas.openxmlformats.org/drawingml/2006/main" name="NHSPtheme1">
  <a:themeElements>
    <a:clrScheme name="NHSP1">
      <a:dk1>
        <a:sysClr val="windowText" lastClr="000000"/>
      </a:dk1>
      <a:lt1>
        <a:sysClr val="window" lastClr="FFFFFF"/>
      </a:lt1>
      <a:dk2>
        <a:srgbClr val="3E505A"/>
      </a:dk2>
      <a:lt2>
        <a:srgbClr val="EEECE1"/>
      </a:lt2>
      <a:accent1>
        <a:srgbClr val="F0532D"/>
      </a:accent1>
      <a:accent2>
        <a:srgbClr val="29398F"/>
      </a:accent2>
      <a:accent3>
        <a:srgbClr val="C00848"/>
      </a:accent3>
      <a:accent4>
        <a:srgbClr val="F79131"/>
      </a:accent4>
      <a:accent5>
        <a:srgbClr val="00A89C"/>
      </a:accent5>
      <a:accent6>
        <a:srgbClr val="2C72B3"/>
      </a:accent6>
      <a:hlink>
        <a:srgbClr val="F0532D"/>
      </a:hlink>
      <a:folHlink>
        <a:srgbClr val="6B7B83"/>
      </a:folHlink>
    </a:clrScheme>
    <a:fontScheme name="Myriad Pro etc">
      <a:majorFont>
        <a:latin typeface="Myriad Pro Light"/>
        <a:ea typeface=""/>
        <a:cs typeface=""/>
      </a:majorFont>
      <a:minorFont>
        <a:latin typeface="Myriad Pr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361F09B21A804F824D0804817B9451" ma:contentTypeVersion="16" ma:contentTypeDescription="Create a new document." ma:contentTypeScope="" ma:versionID="0b68d4940f9880f2b57aa32fa3f5d2cb">
  <xsd:schema xmlns:xsd="http://www.w3.org/2001/XMLSchema" xmlns:xs="http://www.w3.org/2001/XMLSchema" xmlns:p="http://schemas.microsoft.com/office/2006/metadata/properties" xmlns:ns2="47dd78af-cfc5-4e7a-8799-591ad7ced2cf" xmlns:ns3="91879da0-9969-4788-bbb1-7f1899c198fe" targetNamespace="http://schemas.microsoft.com/office/2006/metadata/properties" ma:root="true" ma:fieldsID="feef0c8144ebd800285e4a1d3bb84921" ns2:_="" ns3:_="">
    <xsd:import namespace="47dd78af-cfc5-4e7a-8799-591ad7ced2cf"/>
    <xsd:import namespace="91879da0-9969-4788-bbb1-7f1899c198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dd78af-cfc5-4e7a-8799-591ad7ced2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beb73b0-c5d4-4c05-b12e-b4108c0f0e2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879da0-9969-4788-bbb1-7f1899c198f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f20fb85-5f3a-4cd4-ad7c-8af0f2b37276}" ma:internalName="TaxCatchAll" ma:showField="CatchAllData" ma:web="91879da0-9969-4788-bbb1-7f1899c198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7dd78af-cfc5-4e7a-8799-591ad7ced2cf">
      <Terms xmlns="http://schemas.microsoft.com/office/infopath/2007/PartnerControls"/>
    </lcf76f155ced4ddcb4097134ff3c332f>
    <TaxCatchAll xmlns="91879da0-9969-4788-bbb1-7f1899c198fe" xsi:nil="true"/>
  </documentManagement>
</p:properties>
</file>

<file path=customXml/itemProps1.xml><?xml version="1.0" encoding="utf-8"?>
<ds:datastoreItem xmlns:ds="http://schemas.openxmlformats.org/officeDocument/2006/customXml" ds:itemID="{9E8B7E57-AB18-E948-A6DE-AF3368F2FD0C}">
  <ds:schemaRefs>
    <ds:schemaRef ds:uri="http://schemas.openxmlformats.org/officeDocument/2006/bibliography"/>
  </ds:schemaRefs>
</ds:datastoreItem>
</file>

<file path=customXml/itemProps2.xml><?xml version="1.0" encoding="utf-8"?>
<ds:datastoreItem xmlns:ds="http://schemas.openxmlformats.org/officeDocument/2006/customXml" ds:itemID="{2DECEF1A-6FA0-4ACE-A532-A39E42BBD45E}">
  <ds:schemaRefs>
    <ds:schemaRef ds:uri="http://schemas.microsoft.com/sharepoint/v3/contenttype/forms"/>
  </ds:schemaRefs>
</ds:datastoreItem>
</file>

<file path=customXml/itemProps3.xml><?xml version="1.0" encoding="utf-8"?>
<ds:datastoreItem xmlns:ds="http://schemas.openxmlformats.org/officeDocument/2006/customXml" ds:itemID="{902D3643-8130-4AC9-A0DC-DAC2C308FF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dd78af-cfc5-4e7a-8799-591ad7ced2cf"/>
    <ds:schemaRef ds:uri="91879da0-9969-4788-bbb1-7f1899c198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401C47-BA9B-426B-8213-4DB0AEC142B3}">
  <ds:schemaRefs>
    <ds:schemaRef ds:uri="http://schemas.microsoft.com/office/2006/metadata/properties"/>
    <ds:schemaRef ds:uri="http://schemas.microsoft.com/office/infopath/2007/PartnerControls"/>
    <ds:schemaRef ds:uri="47dd78af-cfc5-4e7a-8799-591ad7ced2cf"/>
    <ds:schemaRef ds:uri="91879da0-9969-4788-bbb1-7f1899c198fe"/>
  </ds:schemaRefs>
</ds:datastoreItem>
</file>

<file path=docProps/app.xml><?xml version="1.0" encoding="utf-8"?>
<Properties xmlns="http://schemas.openxmlformats.org/officeDocument/2006/extended-properties" xmlns:vt="http://schemas.openxmlformats.org/officeDocument/2006/docPropsVTypes">
  <Template>Boilerplate - May 2020</Template>
  <TotalTime>2</TotalTime>
  <Pages>5</Pages>
  <Words>1322</Words>
  <Characters>7540</Characters>
  <Application>Microsoft Office Word</Application>
  <DocSecurity>0</DocSecurity>
  <Lines>62</Lines>
  <Paragraphs>17</Paragraphs>
  <ScaleCrop>false</ScaleCrop>
  <Company/>
  <LinksUpToDate>false</LinksUpToDate>
  <CharactersWithSpaces>8845</CharactersWithSpaces>
  <SharedDoc>false</SharedDoc>
  <HLinks>
    <vt:vector size="6" baseType="variant">
      <vt:variant>
        <vt:i4>1114131</vt:i4>
      </vt:variant>
      <vt:variant>
        <vt:i4>0</vt:i4>
      </vt:variant>
      <vt:variant>
        <vt:i4>0</vt:i4>
      </vt:variant>
      <vt:variant>
        <vt:i4>5</vt:i4>
      </vt:variant>
      <vt:variant>
        <vt:lpwstr>https://nhsproviders.org/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Sharpe</dc:creator>
  <cp:keywords/>
  <cp:lastModifiedBy>Hannah Long</cp:lastModifiedBy>
  <cp:revision>5</cp:revision>
  <dcterms:created xsi:type="dcterms:W3CDTF">2023-01-04T16:30:00Z</dcterms:created>
  <dcterms:modified xsi:type="dcterms:W3CDTF">2023-01-04T16:31:00Z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0x01010036361F09B21A804F824D0804817B9451</vt:lpwstr>
  </property>
  <property fmtid="{D5CDD505-2E9C-101B-9397-08002B2CF9AE}" pid="3" name="Order">
    <vt:r8>857800</vt:r8>
  </property>
  <property fmtid="{D5CDD505-2E9C-101B-9397-08002B2CF9AE}" pid="4" name="MediaServiceImageTags">
    <vt:lpwstr/>
  </property>
</Properties>
</file>